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FD6FDD3" w14:textId="275CF0C2" w:rsidR="00D8663F" w:rsidRPr="0009492C" w:rsidRDefault="00D8663F" w:rsidP="000E4C63">
      <w:pPr>
        <w:pStyle w:val="DecisionNo"/>
      </w:pPr>
      <w:r w:rsidRPr="0009492C">
        <w:fldChar w:fldCharType="begin"/>
      </w:r>
      <w:r w:rsidRPr="0009492C">
        <w:instrText xml:space="preserve"> ASK \o DecisionNo "enter Decision No. here now" </w:instrText>
      </w:r>
      <w:r w:rsidRPr="0009492C">
        <w:fldChar w:fldCharType="separate"/>
      </w:r>
      <w:bookmarkStart w:id="1" w:name="DecisionNo"/>
      <w:r>
        <w:t>C18-0533</w:t>
      </w:r>
      <w:bookmarkEnd w:id="1"/>
      <w:r w:rsidRPr="0009492C">
        <w:fldChar w:fldCharType="end"/>
      </w:r>
      <w:r>
        <w:t>Decision</w:t>
      </w:r>
      <w:r w:rsidRPr="0009492C">
        <w:t xml:space="preserve"> No. </w:t>
      </w:r>
      <w:r w:rsidRPr="0009492C">
        <w:rPr>
          <w:caps/>
        </w:rPr>
        <w:fldChar w:fldCharType="begin"/>
      </w:r>
      <w:r w:rsidRPr="0009492C">
        <w:rPr>
          <w:caps/>
        </w:rPr>
        <w:instrText xml:space="preserve"> REF DecisionNo  \* MERGEFORMAT </w:instrText>
      </w:r>
      <w:r w:rsidRPr="0009492C">
        <w:rPr>
          <w:caps/>
        </w:rPr>
        <w:fldChar w:fldCharType="separate"/>
      </w:r>
      <w:r w:rsidR="00B614C1" w:rsidRPr="00B614C1">
        <w:rPr>
          <w:caps/>
        </w:rPr>
        <w:t>C18-0533</w:t>
      </w:r>
      <w:r w:rsidRPr="0009492C">
        <w:rPr>
          <w:caps/>
        </w:rPr>
        <w:fldChar w:fldCharType="end"/>
      </w:r>
    </w:p>
    <w:p w14:paraId="15D45C06" w14:textId="77777777" w:rsidR="00D8663F" w:rsidRPr="0009492C" w:rsidRDefault="00D8663F" w:rsidP="000E4C63">
      <w:pPr>
        <w:pStyle w:val="PUC"/>
      </w:pPr>
      <w:r w:rsidRPr="0009492C">
        <w:t>BEFORE THE PUBLIC UTILITIES COMMISSION OF THE STATE OF COLORADO</w:t>
      </w:r>
    </w:p>
    <w:p w14:paraId="0EDB19E4" w14:textId="2E38138A" w:rsidR="00D8663F" w:rsidRPr="0036193D" w:rsidRDefault="00D8663F">
      <w:pPr>
        <w:pStyle w:val="DocketNo"/>
        <w:keepNext/>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2" w:name="DocketNo"/>
      <w:r>
        <w:rPr>
          <w:caps/>
          <w:kern w:val="2"/>
        </w:rPr>
        <w:t>18M-0432T</w:t>
      </w:r>
      <w:bookmarkEnd w:id="2"/>
      <w:r w:rsidRPr="00ED77BB">
        <w:rPr>
          <w:caps/>
          <w:kern w:val="2"/>
        </w:rPr>
        <w:fldChar w:fldCharType="end"/>
      </w:r>
      <w:proofErr w:type="gramStart"/>
      <w:r w:rsidRPr="00ED77BB">
        <w:t>PROCEEDING</w:t>
      </w:r>
      <w:r w:rsidRPr="0036193D">
        <w:t xml:space="preserve"> NO.</w:t>
      </w:r>
      <w:proofErr w:type="gramEnd"/>
      <w:r w:rsidRPr="0036193D">
        <w:t xml:space="preserve"> </w:t>
      </w:r>
      <w:r w:rsidRPr="00ED77BB">
        <w:rPr>
          <w:caps/>
          <w:kern w:val="2"/>
        </w:rPr>
        <w:fldChar w:fldCharType="begin"/>
      </w:r>
      <w:r w:rsidRPr="00ED77BB">
        <w:rPr>
          <w:caps/>
          <w:kern w:val="2"/>
        </w:rPr>
        <w:instrText xml:space="preserve"> REF DocketNo  \* MERGEFORMAT </w:instrText>
      </w:r>
      <w:r w:rsidRPr="00ED77BB">
        <w:rPr>
          <w:caps/>
          <w:kern w:val="2"/>
        </w:rPr>
        <w:fldChar w:fldCharType="separate"/>
      </w:r>
      <w:r w:rsidR="00B614C1" w:rsidRPr="00B614C1">
        <w:rPr>
          <w:bCs/>
          <w:caps/>
          <w:kern w:val="2"/>
        </w:rPr>
        <w:t>18M-0432T</w:t>
      </w:r>
      <w:r w:rsidRPr="00ED77BB">
        <w:rPr>
          <w:caps/>
          <w:kern w:val="2"/>
        </w:rPr>
        <w:fldChar w:fldCharType="end"/>
      </w:r>
    </w:p>
    <w:p w14:paraId="2005EEAA" w14:textId="77777777" w:rsidR="00AA4174" w:rsidRPr="009337A3" w:rsidRDefault="009337A3" w:rsidP="009337A3">
      <w:pPr>
        <w:pStyle w:val="Caption"/>
        <w:rPr>
          <w:szCs w:val="24"/>
        </w:rPr>
      </w:pPr>
      <w:r w:rsidRPr="009337A3">
        <w:rPr>
          <w:szCs w:val="24"/>
        </w:rPr>
        <w:t xml:space="preserve">IN THE MATTER OF </w:t>
      </w:r>
      <w:r w:rsidR="00FD47ED">
        <w:rPr>
          <w:szCs w:val="24"/>
        </w:rPr>
        <w:t>Allocation</w:t>
      </w:r>
      <w:r w:rsidR="00FD47ED" w:rsidRPr="009337A3">
        <w:rPr>
          <w:szCs w:val="24"/>
        </w:rPr>
        <w:t xml:space="preserve"> </w:t>
      </w:r>
      <w:r w:rsidRPr="009337A3">
        <w:rPr>
          <w:szCs w:val="24"/>
        </w:rPr>
        <w:t xml:space="preserve">OF COLORADO HIGH COST </w:t>
      </w:r>
      <w:r>
        <w:rPr>
          <w:szCs w:val="24"/>
        </w:rPr>
        <w:t xml:space="preserve">SUPPORT MECHANISM MONEYS TO THE </w:t>
      </w:r>
      <w:r w:rsidRPr="009337A3">
        <w:rPr>
          <w:szCs w:val="24"/>
        </w:rPr>
        <w:t>BROADBAND DEPLOYMENT BOARD PURSUANT TO § 40-15-509.5, C.R.S</w:t>
      </w:r>
      <w:r w:rsidR="00B40DC1" w:rsidRPr="00D0196A">
        <w:rPr>
          <w:szCs w:val="24"/>
        </w:rPr>
        <w:t xml:space="preserve">.  </w:t>
      </w:r>
    </w:p>
    <w:p w14:paraId="1EA1A675" w14:textId="77777777" w:rsidR="00AA4174" w:rsidRPr="005F67F1" w:rsidRDefault="005F67F1">
      <w:pPr>
        <w:pStyle w:val="DecisionTitle"/>
        <w:rPr>
          <w:kern w:val="2"/>
        </w:rPr>
      </w:pPr>
      <w:r w:rsidRPr="005F67F1">
        <w:rPr>
          <w:szCs w:val="24"/>
        </w:rPr>
        <w:t xml:space="preserve">Decision </w:t>
      </w:r>
      <w:r w:rsidR="00FD47ED">
        <w:rPr>
          <w:szCs w:val="24"/>
        </w:rPr>
        <w:t>Opening Proceeding; Setting Notice</w:t>
      </w:r>
      <w:r w:rsidR="00CD4C96">
        <w:rPr>
          <w:szCs w:val="24"/>
        </w:rPr>
        <w:t xml:space="preserve"> and Intervention</w:t>
      </w:r>
      <w:r w:rsidR="00FD47ED">
        <w:rPr>
          <w:szCs w:val="24"/>
        </w:rPr>
        <w:t xml:space="preserve"> Period</w:t>
      </w:r>
      <w:r w:rsidR="00694864">
        <w:rPr>
          <w:szCs w:val="24"/>
        </w:rPr>
        <w:t xml:space="preserve"> through July 13, 2018</w:t>
      </w:r>
      <w:r w:rsidR="00FD47ED">
        <w:rPr>
          <w:szCs w:val="24"/>
        </w:rPr>
        <w:t>; and Recommending allocation of funds</w:t>
      </w:r>
    </w:p>
    <w:p w14:paraId="3A7BA0E9" w14:textId="68F71CC4" w:rsidR="00AA4174" w:rsidRDefault="00AA4174" w:rsidP="00CB0C65">
      <w:pPr>
        <w:pStyle w:val="Date"/>
        <w:ind w:left="4680" w:hanging="1710"/>
        <w:rPr>
          <w:kern w:val="2"/>
        </w:rPr>
      </w:pPr>
      <w:r>
        <w:t>Mailed</w:t>
      </w:r>
      <w:r w:rsidR="00B82727">
        <w:rPr>
          <w:kern w:val="2"/>
        </w:rPr>
        <w:t xml:space="preserve"> Date:  </w:t>
      </w:r>
      <w:r w:rsidR="00CB0C65">
        <w:rPr>
          <w:kern w:val="2"/>
        </w:rPr>
        <w:tab/>
      </w:r>
      <w:r w:rsidR="005F67F1">
        <w:rPr>
          <w:kern w:val="2"/>
        </w:rPr>
        <w:t>J</w:t>
      </w:r>
      <w:r w:rsidR="00890395">
        <w:rPr>
          <w:kern w:val="2"/>
        </w:rPr>
        <w:t>uly 3</w:t>
      </w:r>
      <w:r w:rsidR="00FD47ED">
        <w:rPr>
          <w:kern w:val="2"/>
        </w:rPr>
        <w:t>, 2018</w:t>
      </w:r>
    </w:p>
    <w:p w14:paraId="33D8CC48" w14:textId="77777777" w:rsidR="00B40DC1" w:rsidRDefault="00B40DC1" w:rsidP="00CB0C65">
      <w:pPr>
        <w:ind w:left="4680" w:hanging="1710"/>
        <w:rPr>
          <w:szCs w:val="24"/>
        </w:rPr>
      </w:pPr>
      <w:r w:rsidRPr="00D0196A">
        <w:rPr>
          <w:szCs w:val="24"/>
        </w:rPr>
        <w:t xml:space="preserve">Adopted Date:  </w:t>
      </w:r>
      <w:r w:rsidR="005F67F1">
        <w:rPr>
          <w:szCs w:val="24"/>
        </w:rPr>
        <w:t xml:space="preserve">June </w:t>
      </w:r>
      <w:r w:rsidR="00A97871">
        <w:rPr>
          <w:szCs w:val="24"/>
        </w:rPr>
        <w:t>27</w:t>
      </w:r>
      <w:r w:rsidR="00FD47ED">
        <w:rPr>
          <w:szCs w:val="24"/>
        </w:rPr>
        <w:t>, 2018</w:t>
      </w:r>
    </w:p>
    <w:p w14:paraId="1F21C47E" w14:textId="77777777" w:rsidR="00B40DC1" w:rsidRPr="00D0196A" w:rsidRDefault="00B40DC1" w:rsidP="00266798">
      <w:pPr>
        <w:pStyle w:val="Heading2"/>
      </w:pPr>
      <w:bookmarkStart w:id="3" w:name="_Toc396459657"/>
      <w:bookmarkStart w:id="4" w:name="_Toc401067486"/>
      <w:r w:rsidRPr="00D0196A">
        <w:t>BY THE COMMISSION</w:t>
      </w:r>
      <w:bookmarkEnd w:id="3"/>
      <w:bookmarkEnd w:id="4"/>
    </w:p>
    <w:p w14:paraId="6D7BE38C" w14:textId="77777777" w:rsidR="00B40DC1" w:rsidRPr="00D0196A" w:rsidRDefault="00B40DC1" w:rsidP="00266798">
      <w:pPr>
        <w:pStyle w:val="Heading3"/>
      </w:pPr>
      <w:bookmarkStart w:id="5" w:name="_Toc396459658"/>
      <w:bookmarkStart w:id="6" w:name="_Toc401067487"/>
      <w:r w:rsidRPr="00D0196A">
        <w:t>Statement</w:t>
      </w:r>
      <w:bookmarkEnd w:id="5"/>
      <w:bookmarkEnd w:id="6"/>
    </w:p>
    <w:p w14:paraId="44D56087" w14:textId="096F2EFB" w:rsidR="00A0557B" w:rsidRDefault="0000772B" w:rsidP="00A0557B">
      <w:pPr>
        <w:pStyle w:val="ParagraphDiscussion"/>
        <w:tabs>
          <w:tab w:val="num" w:pos="360"/>
        </w:tabs>
      </w:pPr>
      <w:r>
        <w:t xml:space="preserve">As set forth in Decision No. C17-0503, in </w:t>
      </w:r>
      <w:proofErr w:type="gramStart"/>
      <w:r>
        <w:t>Proceeding</w:t>
      </w:r>
      <w:proofErr w:type="gramEnd"/>
      <w:r>
        <w:t xml:space="preserve"> No. 16M-0268T, the Commission currently maintains a reserve</w:t>
      </w:r>
      <w:r w:rsidR="001C06CC">
        <w:t xml:space="preserve"> </w:t>
      </w:r>
      <w:r w:rsidR="0078572D">
        <w:t xml:space="preserve">within the </w:t>
      </w:r>
      <w:r>
        <w:t>High Cost Support Mechanism (HCSM)</w:t>
      </w:r>
      <w:r w:rsidR="001C06CC">
        <w:t>.  The reserve includes fund</w:t>
      </w:r>
      <w:r w:rsidR="008239CF">
        <w:t>s</w:t>
      </w:r>
      <w:r>
        <w:t xml:space="preserve">, in part, because of uncertainties caused by </w:t>
      </w:r>
      <w:r w:rsidR="00A0557B">
        <w:t>a</w:t>
      </w:r>
      <w:r w:rsidR="001C06CC">
        <w:t xml:space="preserve"> judicial </w:t>
      </w:r>
      <w:r w:rsidR="00A0557B">
        <w:t>appeal challenging Commission findings of effective competition</w:t>
      </w:r>
      <w:r w:rsidR="001C06CC">
        <w:t xml:space="preserve"> as they related to HCSM distributions</w:t>
      </w:r>
      <w:r>
        <w:t>.  The Commission stated that “[u]</w:t>
      </w:r>
      <w:proofErr w:type="spellStart"/>
      <w:r>
        <w:t>pon</w:t>
      </w:r>
      <w:proofErr w:type="spellEnd"/>
      <w:r>
        <w:t xml:space="preserve"> conclusion of the appeal, the Commission will make necessary determinations… to transfer funds for either basic service or broadband through a separate proceeding, consistent with the court’s orders.”</w:t>
      </w:r>
      <w:r>
        <w:rPr>
          <w:rStyle w:val="FootnoteReference"/>
        </w:rPr>
        <w:footnoteReference w:id="1"/>
      </w:r>
      <w:r w:rsidR="0078572D">
        <w:t xml:space="preserve">  </w:t>
      </w:r>
      <w:r w:rsidR="004666BC">
        <w:t>The Morgan County District Court</w:t>
      </w:r>
      <w:r>
        <w:t xml:space="preserve"> dismissed, with prejudice,</w:t>
      </w:r>
      <w:r w:rsidR="004666BC">
        <w:t xml:space="preserve"> the appeal at issue on June 14, 2018</w:t>
      </w:r>
      <w:r>
        <w:t>.</w:t>
      </w:r>
      <w:r w:rsidR="00694864">
        <w:rPr>
          <w:rStyle w:val="FootnoteReference"/>
        </w:rPr>
        <w:footnoteReference w:id="2"/>
      </w:r>
      <w:r>
        <w:t xml:space="preserve">  </w:t>
      </w:r>
    </w:p>
    <w:p w14:paraId="48E4FFD2" w14:textId="2E49F2F2" w:rsidR="0000772B" w:rsidRDefault="0000772B" w:rsidP="00A0557B">
      <w:pPr>
        <w:pStyle w:val="ParagraphDiscussion"/>
        <w:tabs>
          <w:tab w:val="num" w:pos="360"/>
        </w:tabs>
      </w:pPr>
      <w:r>
        <w:t xml:space="preserve">Through this decision we open a proceeding </w:t>
      </w:r>
      <w:r w:rsidR="004666BC">
        <w:t>and propose the allocation of $</w:t>
      </w:r>
      <w:r w:rsidR="00694864">
        <w:t xml:space="preserve">10.8 </w:t>
      </w:r>
      <w:proofErr w:type="gramStart"/>
      <w:r w:rsidR="004666BC">
        <w:t>million</w:t>
      </w:r>
      <w:proofErr w:type="gramEnd"/>
      <w:r w:rsidR="001C06CC">
        <w:t xml:space="preserve"> to the </w:t>
      </w:r>
      <w:r w:rsidR="001C06CC">
        <w:rPr>
          <w:szCs w:val="24"/>
        </w:rPr>
        <w:t>Broadband Deployment Board</w:t>
      </w:r>
      <w:r w:rsidR="004666BC">
        <w:t xml:space="preserve">.  As discussed below, this amount </w:t>
      </w:r>
      <w:r w:rsidR="001C06CC">
        <w:t xml:space="preserve">appears to be </w:t>
      </w:r>
      <w:r w:rsidR="004666BC">
        <w:t xml:space="preserve">no </w:t>
      </w:r>
      <w:r w:rsidR="004666BC">
        <w:lastRenderedPageBreak/>
        <w:t xml:space="preserve">longer required by the HCSM to support universal basic service, and may be transferred for the purposes of broadband deployment, consistent with § 40-15-509.5, C.R.S. </w:t>
      </w:r>
    </w:p>
    <w:p w14:paraId="143700E5" w14:textId="77777777" w:rsidR="004666BC" w:rsidRDefault="004666BC" w:rsidP="0000772B">
      <w:pPr>
        <w:pStyle w:val="ParagraphDiscussion"/>
        <w:tabs>
          <w:tab w:val="num" w:pos="360"/>
        </w:tabs>
      </w:pPr>
      <w:r>
        <w:t xml:space="preserve">We invite interested persons to submit comments or briefing on this matter no later than </w:t>
      </w:r>
      <w:r w:rsidR="00A97871">
        <w:rPr>
          <w:b/>
        </w:rPr>
        <w:t>July</w:t>
      </w:r>
      <w:r>
        <w:rPr>
          <w:b/>
        </w:rPr>
        <w:t xml:space="preserve"> </w:t>
      </w:r>
      <w:r w:rsidR="00694864">
        <w:rPr>
          <w:b/>
        </w:rPr>
        <w:t>13</w:t>
      </w:r>
      <w:r>
        <w:rPr>
          <w:b/>
        </w:rPr>
        <w:t xml:space="preserve">, 2018. </w:t>
      </w:r>
      <w:r>
        <w:t xml:space="preserve">Any person desiring to intervene or participate as a party or in this proceeding, shall file appropriate notices or motions by </w:t>
      </w:r>
      <w:r w:rsidR="00A97871">
        <w:t>July</w:t>
      </w:r>
      <w:r>
        <w:t xml:space="preserve"> </w:t>
      </w:r>
      <w:r w:rsidR="00694864">
        <w:t>13</w:t>
      </w:r>
      <w:r>
        <w:t xml:space="preserve">, 2018.   </w:t>
      </w:r>
    </w:p>
    <w:p w14:paraId="1D2A105C" w14:textId="77777777" w:rsidR="00B40DC1" w:rsidRPr="00D0196A" w:rsidRDefault="00544CC7" w:rsidP="00266798">
      <w:pPr>
        <w:pStyle w:val="Heading3"/>
      </w:pPr>
      <w:r>
        <w:t>Discussion</w:t>
      </w:r>
    </w:p>
    <w:p w14:paraId="71C2519E" w14:textId="65F9F6BE" w:rsidR="00956214" w:rsidRDefault="00956214" w:rsidP="00792731">
      <w:pPr>
        <w:pStyle w:val="ParagraphDiscussion"/>
        <w:tabs>
          <w:tab w:val="num" w:pos="360"/>
        </w:tabs>
      </w:pPr>
      <w:r w:rsidRPr="00792731">
        <w:rPr>
          <w:szCs w:val="24"/>
        </w:rPr>
        <w:t>Section</w:t>
      </w:r>
      <w:r w:rsidR="009B1F8D" w:rsidRPr="00792731">
        <w:rPr>
          <w:szCs w:val="24"/>
        </w:rPr>
        <w:t xml:space="preserve"> 40-15-509.5(3) states that the Commission may </w:t>
      </w:r>
      <w:r w:rsidR="00DD1B6F">
        <w:rPr>
          <w:szCs w:val="24"/>
        </w:rPr>
        <w:t xml:space="preserve">allocate the HCSM for the deployment of broadband service in unserved areas of the state.  The section includes that the Commission “shall determine funds available for broadband deployment and the administration of the [Broadband Deployment Board] only from the HCSM money that it determines is no longer required by the HCSM to support universal basic service through an effective competition determination.” </w:t>
      </w:r>
      <w:r w:rsidR="00694864">
        <w:t>Under the current statute, t</w:t>
      </w:r>
      <w:r w:rsidRPr="00956214">
        <w:t xml:space="preserve">he </w:t>
      </w:r>
      <w:r>
        <w:t>C</w:t>
      </w:r>
      <w:r w:rsidRPr="00956214">
        <w:t xml:space="preserve">ommission may fund the deployment of broadband service in unserved areas through </w:t>
      </w:r>
      <w:r>
        <w:t xml:space="preserve">the </w:t>
      </w:r>
      <w:r w:rsidRPr="00956214">
        <w:t xml:space="preserve">use of HCSM </w:t>
      </w:r>
      <w:r w:rsidR="0063194F">
        <w:t xml:space="preserve">funds </w:t>
      </w:r>
      <w:r>
        <w:t xml:space="preserve">collected by the HCSM </w:t>
      </w:r>
      <w:r w:rsidRPr="00956214">
        <w:t xml:space="preserve">surcharge </w:t>
      </w:r>
      <w:r>
        <w:t>rate in effect on May 10, 2014</w:t>
      </w:r>
      <w:r w:rsidRPr="007C145B">
        <w:rPr>
          <w:szCs w:val="24"/>
        </w:rPr>
        <w:t>.</w:t>
      </w:r>
      <w:r w:rsidR="008C40AE" w:rsidRPr="007C145B">
        <w:rPr>
          <w:szCs w:val="24"/>
        </w:rPr>
        <w:t xml:space="preserve">  </w:t>
      </w:r>
      <w:r w:rsidR="0063194F" w:rsidRPr="007C145B">
        <w:rPr>
          <w:szCs w:val="24"/>
        </w:rPr>
        <w:t xml:space="preserve">The surcharge rate of 2.6 percent </w:t>
      </w:r>
      <w:r w:rsidR="0078572D">
        <w:rPr>
          <w:szCs w:val="24"/>
        </w:rPr>
        <w:t>was</w:t>
      </w:r>
      <w:r w:rsidR="0063194F" w:rsidRPr="007C145B">
        <w:rPr>
          <w:szCs w:val="24"/>
        </w:rPr>
        <w:t xml:space="preserve"> </w:t>
      </w:r>
      <w:r w:rsidR="0078572D">
        <w:rPr>
          <w:szCs w:val="24"/>
        </w:rPr>
        <w:t xml:space="preserve">in </w:t>
      </w:r>
      <w:r w:rsidR="0063194F" w:rsidRPr="007C145B">
        <w:rPr>
          <w:szCs w:val="24"/>
        </w:rPr>
        <w:t>effect on May 10, 2014</w:t>
      </w:r>
      <w:r w:rsidR="00DD1B6F">
        <w:rPr>
          <w:szCs w:val="24"/>
        </w:rPr>
        <w:t>, and has not changed since that date</w:t>
      </w:r>
      <w:r w:rsidR="0063194F" w:rsidRPr="007C145B">
        <w:rPr>
          <w:szCs w:val="24"/>
        </w:rPr>
        <w:t>.</w:t>
      </w:r>
      <w:r w:rsidR="0063194F" w:rsidRPr="006956E3">
        <w:rPr>
          <w:sz w:val="20"/>
        </w:rPr>
        <w:t xml:space="preserve">  </w:t>
      </w:r>
    </w:p>
    <w:p w14:paraId="46C1FD14" w14:textId="77777777" w:rsidR="00942B90" w:rsidRDefault="00956214" w:rsidP="00942B90">
      <w:pPr>
        <w:pStyle w:val="ParagraphDiscussion"/>
      </w:pPr>
      <w:r>
        <w:t xml:space="preserve">On April 28, 2014, the Commission </w:t>
      </w:r>
      <w:r w:rsidR="00DD1B6F">
        <w:t>concluded</w:t>
      </w:r>
      <w:r w:rsidR="005D2C25">
        <w:t xml:space="preserve"> that</w:t>
      </w:r>
      <w:r>
        <w:t xml:space="preserve"> 56 wire center serving areas have effective competition for basic service.</w:t>
      </w:r>
      <w:r w:rsidR="003369FE">
        <w:rPr>
          <w:rStyle w:val="FootnoteReference"/>
        </w:rPr>
        <w:footnoteReference w:id="3"/>
      </w:r>
      <w:r w:rsidR="00942B90">
        <w:t xml:space="preserve">  The Commission </w:t>
      </w:r>
      <w:r w:rsidR="005D2C25">
        <w:t xml:space="preserve">subsequently </w:t>
      </w:r>
      <w:r w:rsidR="00942B90">
        <w:t xml:space="preserve">transferred approximately $3 million to the Broadband </w:t>
      </w:r>
      <w:r w:rsidR="00DD1B6F">
        <w:t xml:space="preserve">Deployment </w:t>
      </w:r>
      <w:r w:rsidR="00942B90">
        <w:t>B</w:t>
      </w:r>
      <w:r w:rsidR="00363E80">
        <w:t xml:space="preserve">oard based on </w:t>
      </w:r>
      <w:r w:rsidR="000F01FE">
        <w:t xml:space="preserve">annual year </w:t>
      </w:r>
      <w:r w:rsidR="00363E80">
        <w:t>2014 calculations</w:t>
      </w:r>
      <w:r w:rsidR="000F01FE">
        <w:t xml:space="preserve"> and disbursements,</w:t>
      </w:r>
      <w:r w:rsidR="00363E80">
        <w:t xml:space="preserve"> </w:t>
      </w:r>
      <w:r w:rsidR="009919EA">
        <w:t xml:space="preserve">finding that </w:t>
      </w:r>
      <w:r w:rsidR="00363E80">
        <w:t xml:space="preserve">the funds </w:t>
      </w:r>
      <w:r w:rsidR="005D2C25">
        <w:t xml:space="preserve">were </w:t>
      </w:r>
      <w:r w:rsidR="00363E80">
        <w:t>no longer required to provide basic service</w:t>
      </w:r>
      <w:r w:rsidR="00942B90">
        <w:t>.</w:t>
      </w:r>
      <w:r w:rsidR="003369FE">
        <w:rPr>
          <w:rStyle w:val="FootnoteReference"/>
          <w:szCs w:val="24"/>
        </w:rPr>
        <w:footnoteReference w:id="4"/>
      </w:r>
      <w:r w:rsidR="00942B90">
        <w:t xml:space="preserve"> </w:t>
      </w:r>
    </w:p>
    <w:p w14:paraId="1B16CAA6" w14:textId="77777777" w:rsidR="002C430F" w:rsidRDefault="00956214" w:rsidP="00363E80">
      <w:pPr>
        <w:pStyle w:val="ParagraphDiscussion"/>
      </w:pPr>
      <w:r w:rsidRPr="00BD6907">
        <w:rPr>
          <w:szCs w:val="24"/>
        </w:rPr>
        <w:lastRenderedPageBreak/>
        <w:t xml:space="preserve">In consolidated Proceeding Nos. 15M-0158T and 14M-0947T, the Commission </w:t>
      </w:r>
      <w:r w:rsidR="00DD1B6F">
        <w:rPr>
          <w:szCs w:val="24"/>
        </w:rPr>
        <w:t>determined</w:t>
      </w:r>
      <w:r w:rsidRPr="00BD6907">
        <w:rPr>
          <w:szCs w:val="24"/>
        </w:rPr>
        <w:t xml:space="preserve"> effective competition</w:t>
      </w:r>
      <w:r w:rsidR="00FE7485">
        <w:rPr>
          <w:szCs w:val="24"/>
        </w:rPr>
        <w:t xml:space="preserve"> exists in</w:t>
      </w:r>
      <w:r w:rsidRPr="00BD6907">
        <w:rPr>
          <w:szCs w:val="24"/>
        </w:rPr>
        <w:t xml:space="preserve"> </w:t>
      </w:r>
      <w:r w:rsidR="009D4E22" w:rsidRPr="00BD6907">
        <w:rPr>
          <w:szCs w:val="24"/>
        </w:rPr>
        <w:t>an additional 46 wire center serving areas.</w:t>
      </w:r>
      <w:r w:rsidR="003369FE">
        <w:rPr>
          <w:rStyle w:val="FootnoteReference"/>
          <w:szCs w:val="24"/>
        </w:rPr>
        <w:footnoteReference w:id="5"/>
      </w:r>
      <w:r w:rsidR="00BF6082">
        <w:rPr>
          <w:szCs w:val="24"/>
        </w:rPr>
        <w:t xml:space="preserve">  </w:t>
      </w:r>
      <w:r w:rsidR="00694864">
        <w:rPr>
          <w:szCs w:val="24"/>
        </w:rPr>
        <w:t>Within those consolidated proceedings, t</w:t>
      </w:r>
      <w:r w:rsidR="00363E80">
        <w:rPr>
          <w:szCs w:val="24"/>
        </w:rPr>
        <w:t>he Commission</w:t>
      </w:r>
      <w:r w:rsidR="00694864">
        <w:rPr>
          <w:szCs w:val="24"/>
        </w:rPr>
        <w:t xml:space="preserve"> also</w:t>
      </w:r>
      <w:r w:rsidR="00363E80">
        <w:rPr>
          <w:szCs w:val="24"/>
        </w:rPr>
        <w:t xml:space="preserve"> </w:t>
      </w:r>
      <w:r w:rsidR="00544CC7">
        <w:rPr>
          <w:szCs w:val="24"/>
        </w:rPr>
        <w:t xml:space="preserve">established </w:t>
      </w:r>
      <w:r w:rsidR="002B4B26" w:rsidRPr="00BD6907">
        <w:rPr>
          <w:szCs w:val="24"/>
        </w:rPr>
        <w:t>HCSM support amounts to be paid to</w:t>
      </w:r>
      <w:r w:rsidR="00BF6082">
        <w:rPr>
          <w:szCs w:val="24"/>
        </w:rPr>
        <w:t xml:space="preserve"> </w:t>
      </w:r>
      <w:r w:rsidR="002C430F">
        <w:rPr>
          <w:szCs w:val="24"/>
        </w:rPr>
        <w:t>specific</w:t>
      </w:r>
      <w:r w:rsidR="002B4B26" w:rsidRPr="00BD6907">
        <w:rPr>
          <w:szCs w:val="24"/>
        </w:rPr>
        <w:t xml:space="preserve"> providers of basic service for the calendar years 2015, 2016, 2017, and 2018</w:t>
      </w:r>
      <w:r w:rsidR="002C430F">
        <w:rPr>
          <w:szCs w:val="24"/>
        </w:rPr>
        <w:t xml:space="preserve"> for areas without findings of effective competition</w:t>
      </w:r>
      <w:r w:rsidR="002B4B26" w:rsidRPr="00BD6907">
        <w:rPr>
          <w:szCs w:val="24"/>
        </w:rPr>
        <w:t>.</w:t>
      </w:r>
      <w:r w:rsidR="002B4B26">
        <w:t xml:space="preserve">  </w:t>
      </w:r>
    </w:p>
    <w:p w14:paraId="546908BD" w14:textId="77777777" w:rsidR="00403341" w:rsidRDefault="00A0557B" w:rsidP="00E327E7">
      <w:pPr>
        <w:pStyle w:val="ParagraphDiscussion"/>
        <w:tabs>
          <w:tab w:val="num" w:pos="720"/>
        </w:tabs>
        <w:rPr>
          <w:szCs w:val="24"/>
        </w:rPr>
      </w:pPr>
      <w:r>
        <w:rPr>
          <w:szCs w:val="24"/>
        </w:rPr>
        <w:t>Consistent with statutory directives in § 40-15-509.5</w:t>
      </w:r>
      <w:r w:rsidR="00694864">
        <w:rPr>
          <w:szCs w:val="24"/>
        </w:rPr>
        <w:t>,</w:t>
      </w:r>
      <w:r>
        <w:rPr>
          <w:szCs w:val="24"/>
        </w:rPr>
        <w:t xml:space="preserve"> the Commission then opened Proceeding No. 16M-0268T, on its own motion</w:t>
      </w:r>
      <w:r w:rsidR="009919EA">
        <w:rPr>
          <w:szCs w:val="24"/>
        </w:rPr>
        <w:t>,</w:t>
      </w:r>
      <w:r>
        <w:rPr>
          <w:szCs w:val="24"/>
        </w:rPr>
        <w:t xml:space="preserve"> through Decision No. C16-0327, issued April 18, 201</w:t>
      </w:r>
      <w:r w:rsidR="00403341">
        <w:rPr>
          <w:szCs w:val="24"/>
        </w:rPr>
        <w:t>6</w:t>
      </w:r>
      <w:r w:rsidR="009919EA">
        <w:rPr>
          <w:szCs w:val="24"/>
        </w:rPr>
        <w:t>. Within the Proceeding, the Commission stated it would</w:t>
      </w:r>
      <w:r>
        <w:rPr>
          <w:szCs w:val="24"/>
        </w:rPr>
        <w:t xml:space="preserve"> consider whether </w:t>
      </w:r>
      <w:r w:rsidR="009919EA">
        <w:rPr>
          <w:szCs w:val="24"/>
        </w:rPr>
        <w:t xml:space="preserve">HCSM </w:t>
      </w:r>
      <w:r>
        <w:rPr>
          <w:szCs w:val="24"/>
        </w:rPr>
        <w:t>funds are no longer required for basic voice service</w:t>
      </w:r>
      <w:r w:rsidR="00403341">
        <w:rPr>
          <w:szCs w:val="24"/>
        </w:rPr>
        <w:t>, with the intent to allocate funding for broadband deployment in Colorado</w:t>
      </w:r>
      <w:r>
        <w:rPr>
          <w:szCs w:val="24"/>
        </w:rPr>
        <w:t xml:space="preserve">.  </w:t>
      </w:r>
      <w:r w:rsidRPr="00E327E7">
        <w:rPr>
          <w:szCs w:val="24"/>
        </w:rPr>
        <w:t>Through subsequent decision, the Commission solicited comments from interested parties and the public.</w:t>
      </w:r>
      <w:r>
        <w:rPr>
          <w:rStyle w:val="FootnoteReference"/>
          <w:szCs w:val="24"/>
        </w:rPr>
        <w:footnoteReference w:id="6"/>
      </w:r>
      <w:r w:rsidRPr="00E327E7">
        <w:rPr>
          <w:szCs w:val="24"/>
        </w:rPr>
        <w:t xml:space="preserve"> </w:t>
      </w:r>
    </w:p>
    <w:p w14:paraId="5C810A9B" w14:textId="417BC624" w:rsidR="0078572D" w:rsidRDefault="0078572D" w:rsidP="00E327E7">
      <w:pPr>
        <w:pStyle w:val="ParagraphDiscussion"/>
        <w:tabs>
          <w:tab w:val="num" w:pos="720"/>
        </w:tabs>
        <w:rPr>
          <w:szCs w:val="24"/>
        </w:rPr>
      </w:pPr>
      <w:r>
        <w:rPr>
          <w:szCs w:val="24"/>
        </w:rPr>
        <w:t>When we opened Proceeding No. 16M-0268T in April of 2016</w:t>
      </w:r>
      <w:r w:rsidR="00A0557B" w:rsidRPr="00E327E7">
        <w:rPr>
          <w:szCs w:val="24"/>
        </w:rPr>
        <w:t xml:space="preserve">, there was significant disagreement between interested parties as to how much funding was no longer required for </w:t>
      </w:r>
      <w:r>
        <w:rPr>
          <w:szCs w:val="24"/>
        </w:rPr>
        <w:t xml:space="preserve">basic voice service within the </w:t>
      </w:r>
      <w:r w:rsidR="00A0557B" w:rsidRPr="00E327E7">
        <w:rPr>
          <w:szCs w:val="24"/>
        </w:rPr>
        <w:t>HCSM</w:t>
      </w:r>
      <w:r w:rsidR="00403341">
        <w:rPr>
          <w:szCs w:val="24"/>
        </w:rPr>
        <w:t>.</w:t>
      </w:r>
      <w:r w:rsidR="00A0557B" w:rsidRPr="00E327E7">
        <w:rPr>
          <w:szCs w:val="24"/>
        </w:rPr>
        <w:t xml:space="preserve"> </w:t>
      </w:r>
      <w:r w:rsidR="00403341">
        <w:rPr>
          <w:szCs w:val="24"/>
        </w:rPr>
        <w:t>Concerns included</w:t>
      </w:r>
      <w:r w:rsidR="00A0557B" w:rsidRPr="00E327E7">
        <w:rPr>
          <w:szCs w:val="24"/>
        </w:rPr>
        <w:t xml:space="preserve"> uncertainties caused by then-pending </w:t>
      </w:r>
      <w:r w:rsidR="001C06CC">
        <w:rPr>
          <w:szCs w:val="24"/>
        </w:rPr>
        <w:t xml:space="preserve">judicial </w:t>
      </w:r>
      <w:r w:rsidR="00A0557B" w:rsidRPr="00E327E7">
        <w:rPr>
          <w:szCs w:val="24"/>
        </w:rPr>
        <w:t xml:space="preserve">litigation filed by NE Colorado Cellular, </w:t>
      </w:r>
      <w:proofErr w:type="spellStart"/>
      <w:r w:rsidR="00A0557B" w:rsidRPr="00E327E7">
        <w:rPr>
          <w:szCs w:val="24"/>
        </w:rPr>
        <w:t>Inc</w:t>
      </w:r>
      <w:proofErr w:type="spellEnd"/>
      <w:r w:rsidR="00A0557B" w:rsidRPr="00E327E7">
        <w:rPr>
          <w:szCs w:val="24"/>
        </w:rPr>
        <w:t xml:space="preserve">, doing business as </w:t>
      </w:r>
      <w:proofErr w:type="spellStart"/>
      <w:r w:rsidR="00A0557B" w:rsidRPr="00E327E7">
        <w:rPr>
          <w:szCs w:val="24"/>
        </w:rPr>
        <w:t>Viaero</w:t>
      </w:r>
      <w:proofErr w:type="spellEnd"/>
      <w:r w:rsidR="00A0557B" w:rsidRPr="00E327E7">
        <w:rPr>
          <w:szCs w:val="24"/>
        </w:rPr>
        <w:t xml:space="preserve"> Wireless (</w:t>
      </w:r>
      <w:proofErr w:type="spellStart"/>
      <w:r w:rsidR="00A0557B" w:rsidRPr="00E327E7">
        <w:rPr>
          <w:szCs w:val="24"/>
        </w:rPr>
        <w:t>Viaero</w:t>
      </w:r>
      <w:proofErr w:type="spellEnd"/>
      <w:r w:rsidR="00A0557B" w:rsidRPr="00E327E7">
        <w:rPr>
          <w:szCs w:val="24"/>
        </w:rPr>
        <w:t>)</w:t>
      </w:r>
      <w:r w:rsidR="00403341">
        <w:rPr>
          <w:szCs w:val="24"/>
        </w:rPr>
        <w:t>, which was also initiated in April of 2016</w:t>
      </w:r>
      <w:r w:rsidR="00A0557B" w:rsidRPr="00E327E7">
        <w:rPr>
          <w:szCs w:val="24"/>
        </w:rPr>
        <w:t xml:space="preserve">.  </w:t>
      </w:r>
      <w:proofErr w:type="spellStart"/>
      <w:r w:rsidR="00A0557B" w:rsidRPr="00E327E7">
        <w:rPr>
          <w:szCs w:val="24"/>
        </w:rPr>
        <w:t>Viaero’s</w:t>
      </w:r>
      <w:proofErr w:type="spellEnd"/>
      <w:r w:rsidR="00A0557B" w:rsidRPr="00E327E7">
        <w:rPr>
          <w:szCs w:val="24"/>
        </w:rPr>
        <w:t xml:space="preserve"> </w:t>
      </w:r>
      <w:r w:rsidR="001C06CC">
        <w:rPr>
          <w:szCs w:val="24"/>
        </w:rPr>
        <w:t xml:space="preserve">judicial </w:t>
      </w:r>
      <w:r w:rsidR="00A0557B" w:rsidRPr="00E327E7">
        <w:rPr>
          <w:szCs w:val="24"/>
        </w:rPr>
        <w:t xml:space="preserve">appeal challenged both the settlement distribution determinations and the Commission’s findings of effective competition in </w:t>
      </w:r>
      <w:r w:rsidR="00403341">
        <w:rPr>
          <w:szCs w:val="24"/>
        </w:rPr>
        <w:t xml:space="preserve">all </w:t>
      </w:r>
      <w:r w:rsidR="00A0557B" w:rsidRPr="00E327E7">
        <w:rPr>
          <w:szCs w:val="24"/>
        </w:rPr>
        <w:t>46 wire centers</w:t>
      </w:r>
      <w:r w:rsidR="00403341">
        <w:rPr>
          <w:szCs w:val="24"/>
        </w:rPr>
        <w:t>.</w:t>
      </w:r>
      <w:r w:rsidR="00A0557B" w:rsidRPr="00E327E7">
        <w:rPr>
          <w:szCs w:val="24"/>
        </w:rPr>
        <w:t xml:space="preserve"> </w:t>
      </w:r>
    </w:p>
    <w:p w14:paraId="32818BCF" w14:textId="2D860C58" w:rsidR="005E58D5" w:rsidRDefault="00A0557B" w:rsidP="005B50C4">
      <w:pPr>
        <w:pStyle w:val="ParagraphDiscussion"/>
        <w:tabs>
          <w:tab w:val="num" w:pos="720"/>
        </w:tabs>
      </w:pPr>
      <w:r w:rsidRPr="00E327E7">
        <w:rPr>
          <w:szCs w:val="24"/>
        </w:rPr>
        <w:t xml:space="preserve">In early 2017, the Morgan County District Court dismissed all claims raised by </w:t>
      </w:r>
      <w:proofErr w:type="spellStart"/>
      <w:r w:rsidRPr="00E327E7">
        <w:rPr>
          <w:szCs w:val="24"/>
        </w:rPr>
        <w:t>Viaero</w:t>
      </w:r>
      <w:proofErr w:type="spellEnd"/>
      <w:r w:rsidRPr="00E327E7">
        <w:rPr>
          <w:szCs w:val="24"/>
        </w:rPr>
        <w:t xml:space="preserve">, with the exception of the findings of effective competition in 15 wire centers where </w:t>
      </w:r>
      <w:proofErr w:type="spellStart"/>
      <w:r w:rsidRPr="00E327E7">
        <w:rPr>
          <w:szCs w:val="24"/>
        </w:rPr>
        <w:lastRenderedPageBreak/>
        <w:t>Viaero</w:t>
      </w:r>
      <w:proofErr w:type="spellEnd"/>
      <w:r w:rsidRPr="00E327E7">
        <w:rPr>
          <w:szCs w:val="24"/>
        </w:rPr>
        <w:t xml:space="preserve"> previously received HCSM support.</w:t>
      </w:r>
      <w:r w:rsidR="00403341">
        <w:rPr>
          <w:rStyle w:val="FootnoteReference"/>
          <w:szCs w:val="24"/>
        </w:rPr>
        <w:footnoteReference w:id="7"/>
      </w:r>
      <w:r w:rsidRPr="00E327E7">
        <w:rPr>
          <w:szCs w:val="24"/>
        </w:rPr>
        <w:t xml:space="preserve"> </w:t>
      </w:r>
      <w:r>
        <w:t xml:space="preserve">After the majority of </w:t>
      </w:r>
      <w:proofErr w:type="spellStart"/>
      <w:r>
        <w:t>Viaero’s</w:t>
      </w:r>
      <w:proofErr w:type="spellEnd"/>
      <w:r>
        <w:t xml:space="preserve"> appeal was dismissed in 2017, the </w:t>
      </w:r>
      <w:r w:rsidR="00403341">
        <w:t>Court narrowed its</w:t>
      </w:r>
      <w:r>
        <w:t xml:space="preserve"> suspension on Commission findings</w:t>
      </w:r>
      <w:r w:rsidR="00403341">
        <w:t xml:space="preserve"> of effective competition</w:t>
      </w:r>
      <w:r>
        <w:t xml:space="preserve"> accordingly</w:t>
      </w:r>
      <w:r w:rsidR="00403341">
        <w:t>.</w:t>
      </w:r>
      <w:r w:rsidR="00403341">
        <w:rPr>
          <w:rStyle w:val="FootnoteReference"/>
        </w:rPr>
        <w:footnoteReference w:id="8"/>
      </w:r>
      <w:r>
        <w:t xml:space="preserve"> </w:t>
      </w:r>
      <w:r w:rsidR="005E58D5">
        <w:t xml:space="preserve">The Commission therefore resumed its considerations </w:t>
      </w:r>
      <w:r w:rsidR="00DB6E41">
        <w:t>to allocate</w:t>
      </w:r>
      <w:r w:rsidR="005E58D5">
        <w:t xml:space="preserve"> funds for broadband deployment in </w:t>
      </w:r>
      <w:proofErr w:type="gramStart"/>
      <w:r w:rsidR="005E58D5">
        <w:t>Proceeding</w:t>
      </w:r>
      <w:proofErr w:type="gramEnd"/>
      <w:r w:rsidR="005E58D5">
        <w:t xml:space="preserve"> No. 16M-0268T. </w:t>
      </w:r>
    </w:p>
    <w:p w14:paraId="2EDD4756" w14:textId="6ADF615B" w:rsidR="001C06CC" w:rsidRDefault="009919EA" w:rsidP="005B50C4">
      <w:pPr>
        <w:pStyle w:val="ParagraphDiscussion"/>
        <w:tabs>
          <w:tab w:val="num" w:pos="720"/>
        </w:tabs>
      </w:pPr>
      <w:r>
        <w:t>A</w:t>
      </w:r>
      <w:r w:rsidR="00A0557B">
        <w:t xml:space="preserve">s discussed in Decision No. C17-0503, Proceeding No. 16M-0268T, issued June 19, 2017, </w:t>
      </w:r>
      <w:r>
        <w:t>t</w:t>
      </w:r>
      <w:r w:rsidR="00A0557B">
        <w:t xml:space="preserve">he Commission noted that it is not required to maintain a target reserve for HCSM disbursements to basic voice service.  </w:t>
      </w:r>
      <w:r w:rsidR="005E58D5">
        <w:t xml:space="preserve">Based on HCSM Administrator calculations, the Commission found that </w:t>
      </w:r>
      <w:r w:rsidR="004242B4">
        <w:t>disbursements for basic voice service</w:t>
      </w:r>
      <w:r w:rsidR="005E58D5">
        <w:t xml:space="preserve"> would be </w:t>
      </w:r>
      <w:r w:rsidR="004242B4">
        <w:t xml:space="preserve">met, and the fund would remain </w:t>
      </w:r>
      <w:r w:rsidR="005E58D5">
        <w:t>solvent</w:t>
      </w:r>
      <w:r w:rsidR="004242B4">
        <w:t>,</w:t>
      </w:r>
      <w:r w:rsidR="005E58D5">
        <w:t xml:space="preserve"> if the </w:t>
      </w:r>
      <w:r w:rsidR="004242B4">
        <w:t>HCSM</w:t>
      </w:r>
      <w:r w:rsidR="005E58D5">
        <w:t xml:space="preserve"> were reduced significantly. The Commission </w:t>
      </w:r>
      <w:r w:rsidR="004242B4">
        <w:t xml:space="preserve">therefore ultimately </w:t>
      </w:r>
      <w:r w:rsidR="005E58D5">
        <w:t xml:space="preserve">concluded that $9.45 million in funds were not required for basic voice service, and should be allocated for broadband deployment, consistent with §40-15-509.5.  </w:t>
      </w:r>
    </w:p>
    <w:p w14:paraId="662F6FDA" w14:textId="678AA797" w:rsidR="00A0557B" w:rsidRDefault="005E58D5" w:rsidP="001C06CC">
      <w:pPr>
        <w:pStyle w:val="ParagraphDiscussion"/>
      </w:pPr>
      <w:r>
        <w:t>T</w:t>
      </w:r>
      <w:r w:rsidR="00A0557B">
        <w:t xml:space="preserve">he reduction in the reserve and </w:t>
      </w:r>
      <w:r w:rsidR="009919EA">
        <w:t>allocation to broadband deployment</w:t>
      </w:r>
      <w:r w:rsidR="00A0557B">
        <w:t xml:space="preserve"> excluded findings for the 15 wire centers that were subject to </w:t>
      </w:r>
      <w:proofErr w:type="spellStart"/>
      <w:r w:rsidR="009919EA">
        <w:t>Viaero’s</w:t>
      </w:r>
      <w:proofErr w:type="spellEnd"/>
      <w:r w:rsidR="009919EA">
        <w:t xml:space="preserve"> </w:t>
      </w:r>
      <w:r w:rsidR="00A0557B">
        <w:t>then-pending suspension and appeal.  The Commission stated it would preserve a sufficient balance</w:t>
      </w:r>
      <w:r w:rsidR="004242B4">
        <w:t>, which included</w:t>
      </w:r>
      <w:r w:rsidR="00A0557B">
        <w:t xml:space="preserve"> at least $3.4 million for each year</w:t>
      </w:r>
      <w:r w:rsidR="004242B4">
        <w:t>,</w:t>
      </w:r>
      <w:r w:rsidR="00A0557B">
        <w:t xml:space="preserve"> throughout pendency of </w:t>
      </w:r>
      <w:proofErr w:type="spellStart"/>
      <w:r w:rsidR="00A0557B">
        <w:t>Viaero’s</w:t>
      </w:r>
      <w:proofErr w:type="spellEnd"/>
      <w:r w:rsidR="00A0557B">
        <w:t xml:space="preserve"> appeal</w:t>
      </w:r>
      <w:r w:rsidR="004242B4">
        <w:t>.</w:t>
      </w:r>
      <w:r w:rsidR="00A0557B">
        <w:t xml:space="preserve"> “</w:t>
      </w:r>
      <w:r w:rsidR="004242B4">
        <w:t>U</w:t>
      </w:r>
      <w:r w:rsidR="00A0557B">
        <w:t xml:space="preserve">pon conclusion of the appeal” the Commission </w:t>
      </w:r>
      <w:r w:rsidR="004242B4">
        <w:t xml:space="preserve">stated it </w:t>
      </w:r>
      <w:r w:rsidR="00A0557B">
        <w:t>would make necessary determinations in a separate proceeding to allocate funds for either basic service or broadband.</w:t>
      </w:r>
      <w:r w:rsidR="009919EA">
        <w:rPr>
          <w:rStyle w:val="FootnoteReference"/>
        </w:rPr>
        <w:footnoteReference w:id="9"/>
      </w:r>
      <w:r w:rsidR="00A0557B">
        <w:t xml:space="preserve"> </w:t>
      </w:r>
    </w:p>
    <w:p w14:paraId="44E2F482" w14:textId="6C7EB5AE" w:rsidR="00A0557B" w:rsidRDefault="00A0557B" w:rsidP="00A0557B">
      <w:pPr>
        <w:pStyle w:val="ParagraphDiscussion"/>
      </w:pPr>
      <w:r>
        <w:t xml:space="preserve">The Commission then closed Proceeding No. 16M-0268T, through its final order </w:t>
      </w:r>
      <w:r w:rsidR="005E58D5">
        <w:t>that allocated</w:t>
      </w:r>
      <w:r w:rsidR="009919EA">
        <w:t xml:space="preserve"> </w:t>
      </w:r>
      <w:r>
        <w:t xml:space="preserve">$9.45 million in </w:t>
      </w:r>
      <w:r w:rsidR="004242B4">
        <w:t xml:space="preserve">HCSM </w:t>
      </w:r>
      <w:r>
        <w:t>funding</w:t>
      </w:r>
      <w:r w:rsidR="004242B4">
        <w:t xml:space="preserve"> to broadband deployment</w:t>
      </w:r>
      <w:r>
        <w:t>.  No party challenged the Commission’s order</w:t>
      </w:r>
      <w:r w:rsidR="009919EA">
        <w:t>,</w:t>
      </w:r>
      <w:r>
        <w:t xml:space="preserve"> and the </w:t>
      </w:r>
      <w:r w:rsidR="009919EA">
        <w:t>HCSM Administrator</w:t>
      </w:r>
      <w:r>
        <w:t xml:space="preserve"> allocated </w:t>
      </w:r>
      <w:r w:rsidR="009919EA">
        <w:t xml:space="preserve">funding </w:t>
      </w:r>
      <w:r>
        <w:t xml:space="preserve">for broadband deployment accordingly. </w:t>
      </w:r>
    </w:p>
    <w:p w14:paraId="51CAF1CC" w14:textId="77777777" w:rsidR="00A0557B" w:rsidRDefault="00A0557B" w:rsidP="00A0557B">
      <w:pPr>
        <w:pStyle w:val="ParagraphDiscussion"/>
      </w:pPr>
      <w:r>
        <w:lastRenderedPageBreak/>
        <w:t xml:space="preserve">Recently, in its motion filed April 20, 2018, </w:t>
      </w:r>
      <w:proofErr w:type="spellStart"/>
      <w:r>
        <w:t>Viaero</w:t>
      </w:r>
      <w:proofErr w:type="spellEnd"/>
      <w:r>
        <w:t xml:space="preserve"> requested </w:t>
      </w:r>
      <w:r w:rsidR="005E58D5">
        <w:t xml:space="preserve">that </w:t>
      </w:r>
      <w:r>
        <w:t xml:space="preserve">the Morgan County District Court dismiss the pending litigation at issue, with prejudice.  </w:t>
      </w:r>
      <w:proofErr w:type="spellStart"/>
      <w:r>
        <w:t>Viaero</w:t>
      </w:r>
      <w:proofErr w:type="spellEnd"/>
      <w:r>
        <w:t xml:space="preserve"> stated that it “no longer wishes to pursue this appeal and seeks to terminate [the] matter….” Specifically, </w:t>
      </w:r>
      <w:proofErr w:type="spellStart"/>
      <w:r w:rsidR="009919EA">
        <w:t>Via</w:t>
      </w:r>
      <w:r w:rsidR="00DB6E41">
        <w:t>e</w:t>
      </w:r>
      <w:r w:rsidR="009919EA">
        <w:t>ro</w:t>
      </w:r>
      <w:proofErr w:type="spellEnd"/>
      <w:r>
        <w:t xml:space="preserve"> </w:t>
      </w:r>
      <w:r w:rsidR="009919EA">
        <w:t>included</w:t>
      </w:r>
      <w:r>
        <w:t xml:space="preserve"> that it sought dismissal because “developments external to [the] judicial review action have occurred affecting </w:t>
      </w:r>
      <w:proofErr w:type="spellStart"/>
      <w:r>
        <w:t>Viaero’s</w:t>
      </w:r>
      <w:proofErr w:type="spellEnd"/>
      <w:r>
        <w:t xml:space="preserve"> desire to continue this action, including changes in law governing the [HCSM]….” </w:t>
      </w:r>
      <w:proofErr w:type="spellStart"/>
      <w:r>
        <w:t>Viaero</w:t>
      </w:r>
      <w:proofErr w:type="spellEnd"/>
      <w:r>
        <w:t xml:space="preserve"> acknowledged that, upon dismissal of the appeal, the Commission would “move forward with its announced intent to conduct a separate proceeding following conclusion of the appeal…”</w:t>
      </w:r>
      <w:r>
        <w:rPr>
          <w:rStyle w:val="FootnoteReference"/>
        </w:rPr>
        <w:footnoteReference w:id="10"/>
      </w:r>
      <w:r>
        <w:t xml:space="preserve"> cit</w:t>
      </w:r>
      <w:r w:rsidR="009919EA">
        <w:t>ing</w:t>
      </w:r>
      <w:r w:rsidR="00DB6E41">
        <w:t xml:space="preserve"> specifically</w:t>
      </w:r>
      <w:r>
        <w:t xml:space="preserve"> the Commission’s decision </w:t>
      </w:r>
      <w:r w:rsidR="009919EA">
        <w:t xml:space="preserve">allocating </w:t>
      </w:r>
      <w:r>
        <w:t>$9.45 million</w:t>
      </w:r>
      <w:r w:rsidR="009919EA">
        <w:t xml:space="preserve"> to broadband deployment</w:t>
      </w:r>
      <w:r>
        <w:t xml:space="preserve">. </w:t>
      </w:r>
    </w:p>
    <w:p w14:paraId="71AAFF64" w14:textId="0B93F461" w:rsidR="00521AA7" w:rsidRDefault="00A0557B" w:rsidP="005B50C4">
      <w:pPr>
        <w:pStyle w:val="ParagraphDiscussion"/>
      </w:pPr>
      <w:r>
        <w:t xml:space="preserve">As alluded to in </w:t>
      </w:r>
      <w:proofErr w:type="spellStart"/>
      <w:r>
        <w:t>Viaero’s</w:t>
      </w:r>
      <w:proofErr w:type="spellEnd"/>
      <w:r>
        <w:t xml:space="preserve"> motion to dismiss the litigation in Morgan County District Court, the General Assembly passed significant reforms to Article 15 of Title 40 in its 2018 legislative session (2018 Telecom Reform).  </w:t>
      </w:r>
      <w:r w:rsidR="001C06CC">
        <w:t xml:space="preserve">These latest statutory </w:t>
      </w:r>
      <w:r w:rsidR="00111E0C">
        <w:t xml:space="preserve">changes are effective August 8, 2018.  </w:t>
      </w:r>
      <w:r>
        <w:t>The Commission will pursue implementation of these specific statutory changes, including without limitation, through future rulemaking.</w:t>
      </w:r>
      <w:r>
        <w:rPr>
          <w:rStyle w:val="FootnoteReference"/>
        </w:rPr>
        <w:footnoteReference w:id="11"/>
      </w:r>
      <w:r>
        <w:t xml:space="preserve">  </w:t>
      </w:r>
    </w:p>
    <w:p w14:paraId="481488D4" w14:textId="42B40511" w:rsidR="00A0557B" w:rsidRDefault="001C06CC" w:rsidP="005B50C4">
      <w:pPr>
        <w:pStyle w:val="ParagraphDiscussion"/>
      </w:pPr>
      <w:r>
        <w:t xml:space="preserve">With respect to HCSM administration, the 2018 Telecom Reform will cause </w:t>
      </w:r>
      <w:r w:rsidR="00111E0C">
        <w:t>ongoing allocations for broadband deployment</w:t>
      </w:r>
      <w:r w:rsidR="00DB6E41">
        <w:t>.  However,</w:t>
      </w:r>
      <w:r w:rsidR="00111E0C">
        <w:t xml:space="preserve"> u</w:t>
      </w:r>
      <w:r w:rsidR="00A0557B">
        <w:t xml:space="preserve">nlike current statutory requirements, future </w:t>
      </w:r>
      <w:r>
        <w:t xml:space="preserve">HCSM </w:t>
      </w:r>
      <w:r w:rsidR="00A0557B">
        <w:t xml:space="preserve">disbursements </w:t>
      </w:r>
      <w:r>
        <w:t xml:space="preserve">to support basic voice service </w:t>
      </w:r>
      <w:r w:rsidR="00A0557B">
        <w:t>are prescriptive</w:t>
      </w:r>
      <w:r>
        <w:t xml:space="preserve"> beginning January 1, 2019</w:t>
      </w:r>
      <w:r w:rsidR="00A0557B">
        <w:t xml:space="preserve">, </w:t>
      </w:r>
      <w:r w:rsidR="00111E0C">
        <w:t>based on</w:t>
      </w:r>
      <w:r w:rsidR="00A0557B">
        <w:t xml:space="preserve"> </w:t>
      </w:r>
      <w:r>
        <w:t xml:space="preserve">HCSM </w:t>
      </w:r>
      <w:r w:rsidR="00A0557B">
        <w:t>contributions received</w:t>
      </w:r>
      <w:r w:rsidR="00521AA7" w:rsidRPr="00521AA7">
        <w:t xml:space="preserve"> </w:t>
      </w:r>
      <w:r w:rsidR="001B5A56">
        <w:t xml:space="preserve">at a </w:t>
      </w:r>
      <w:r w:rsidR="00521AA7" w:rsidRPr="00521AA7">
        <w:t>surcharge rate of 2.6 percent</w:t>
      </w:r>
      <w:r>
        <w:t>, as set forth in statute</w:t>
      </w:r>
      <w:r w:rsidR="00A0557B">
        <w:t>.</w:t>
      </w:r>
      <w:r w:rsidR="00A0557B">
        <w:rPr>
          <w:rStyle w:val="FootnoteReference"/>
        </w:rPr>
        <w:footnoteReference w:id="12"/>
      </w:r>
      <w:r w:rsidR="00111E0C">
        <w:rPr>
          <w:rStyle w:val="FootnoteReference"/>
        </w:rPr>
        <w:t xml:space="preserve"> </w:t>
      </w:r>
    </w:p>
    <w:p w14:paraId="56D1FD43" w14:textId="77777777" w:rsidR="00521AA7" w:rsidRDefault="00A0557B" w:rsidP="00521AA7">
      <w:pPr>
        <w:pStyle w:val="ParagraphDiscussion"/>
      </w:pPr>
      <w:r>
        <w:lastRenderedPageBreak/>
        <w:t xml:space="preserve">Through the Court’s order issued June 14, 2018, the Morgan County District Court granted </w:t>
      </w:r>
      <w:proofErr w:type="spellStart"/>
      <w:r>
        <w:t>Viaero’s</w:t>
      </w:r>
      <w:proofErr w:type="spellEnd"/>
      <w:r>
        <w:t xml:space="preserve"> motion, dismiss</w:t>
      </w:r>
      <w:r w:rsidR="00111E0C">
        <w:t>ed</w:t>
      </w:r>
      <w:r>
        <w:t xml:space="preserve"> the case, with prejudice, and vacat</w:t>
      </w:r>
      <w:r w:rsidR="00111E0C">
        <w:t>ed</w:t>
      </w:r>
      <w:r>
        <w:t xml:space="preserve"> the remaining court-ordered suspension of the Commission’s findings of effective competition in 15 wire centers. </w:t>
      </w:r>
    </w:p>
    <w:p w14:paraId="61FB5BEC" w14:textId="77777777" w:rsidR="00B14B62" w:rsidRPr="00521AA7" w:rsidRDefault="00A75662" w:rsidP="00E56A4D">
      <w:pPr>
        <w:pStyle w:val="Heading3"/>
      </w:pPr>
      <w:r w:rsidRPr="00521AA7">
        <w:t>Status of the HCSM Fund</w:t>
      </w:r>
    </w:p>
    <w:p w14:paraId="41F1F335" w14:textId="0E604AFC" w:rsidR="00E5745F" w:rsidRDefault="00A0557B" w:rsidP="005B50C4">
      <w:pPr>
        <w:tabs>
          <w:tab w:val="left" w:pos="1440"/>
        </w:tabs>
        <w:autoSpaceDE w:val="0"/>
        <w:autoSpaceDN w:val="0"/>
        <w:adjustRightInd w:val="0"/>
        <w:spacing w:line="480" w:lineRule="auto"/>
        <w:ind w:firstLine="1440"/>
        <w:rPr>
          <w:kern w:val="2"/>
        </w:rPr>
      </w:pPr>
      <w:r w:rsidRPr="005B50C4">
        <w:rPr>
          <w:szCs w:val="24"/>
        </w:rPr>
        <w:t>18</w:t>
      </w:r>
      <w:r w:rsidR="008B28E9" w:rsidRPr="00521AA7">
        <w:rPr>
          <w:kern w:val="2"/>
        </w:rPr>
        <w:t xml:space="preserve">. </w:t>
      </w:r>
      <w:proofErr w:type="gramStart"/>
      <w:r w:rsidR="008B28E9" w:rsidRPr="00521AA7">
        <w:rPr>
          <w:kern w:val="2"/>
        </w:rPr>
        <w:t>Funding</w:t>
      </w:r>
      <w:proofErr w:type="gramEnd"/>
      <w:r w:rsidR="008B28E9" w:rsidRPr="00A0557B">
        <w:rPr>
          <w:kern w:val="2"/>
        </w:rPr>
        <w:t xml:space="preserve"> for the HCSM is provided through a surcharge on</w:t>
      </w:r>
      <w:r w:rsidR="00521AA7">
        <w:rPr>
          <w:kern w:val="2"/>
        </w:rPr>
        <w:t xml:space="preserve"> </w:t>
      </w:r>
      <w:r w:rsidR="008B28E9" w:rsidRPr="00A0557B">
        <w:rPr>
          <w:kern w:val="2"/>
        </w:rPr>
        <w:t>telecommunications</w:t>
      </w:r>
      <w:r w:rsidR="00521AA7">
        <w:rPr>
          <w:kern w:val="2"/>
        </w:rPr>
        <w:t xml:space="preserve"> </w:t>
      </w:r>
      <w:r w:rsidR="008B28E9" w:rsidRPr="00A0557B">
        <w:rPr>
          <w:kern w:val="2"/>
        </w:rPr>
        <w:t>service providers’ intrastate revenues. The Commission has the statutory duty to determine the</w:t>
      </w:r>
      <w:r w:rsidR="00521AA7">
        <w:rPr>
          <w:kern w:val="2"/>
        </w:rPr>
        <w:t xml:space="preserve"> </w:t>
      </w:r>
      <w:r w:rsidR="008B28E9" w:rsidRPr="00A0557B">
        <w:rPr>
          <w:kern w:val="2"/>
        </w:rPr>
        <w:t>surcharge rate, which has been 2.6 percent of intrastate retail revenues since approximately</w:t>
      </w:r>
      <w:r w:rsidR="00521AA7">
        <w:rPr>
          <w:kern w:val="2"/>
        </w:rPr>
        <w:t xml:space="preserve"> </w:t>
      </w:r>
      <w:r w:rsidR="008B28E9" w:rsidRPr="00A0557B">
        <w:rPr>
          <w:kern w:val="2"/>
        </w:rPr>
        <w:t>April 2013 and was in effect on May 10, 2014</w:t>
      </w:r>
      <w:r w:rsidR="00E5745F">
        <w:rPr>
          <w:kern w:val="2"/>
        </w:rPr>
        <w:t>.</w:t>
      </w:r>
    </w:p>
    <w:p w14:paraId="7A0C1251" w14:textId="77777777" w:rsidR="00E5745F" w:rsidRPr="00A0557B" w:rsidRDefault="00E5745F" w:rsidP="00A0557B">
      <w:pPr>
        <w:autoSpaceDE w:val="0"/>
        <w:autoSpaceDN w:val="0"/>
        <w:adjustRightInd w:val="0"/>
        <w:spacing w:line="480" w:lineRule="auto"/>
        <w:rPr>
          <w:kern w:val="2"/>
        </w:rPr>
      </w:pPr>
      <w:r>
        <w:rPr>
          <w:kern w:val="2"/>
        </w:rPr>
        <w:tab/>
        <w:t>19.</w:t>
      </w:r>
      <w:r>
        <w:rPr>
          <w:kern w:val="2"/>
        </w:rPr>
        <w:tab/>
        <w:t>The HCSM fund balance is currently $12,778,376. This balance reflects first quarter remittances and distributions to HCSM recipients.</w:t>
      </w:r>
    </w:p>
    <w:p w14:paraId="3C279401" w14:textId="77777777" w:rsidR="008B28E9" w:rsidRPr="00A0557B" w:rsidRDefault="00E5745F" w:rsidP="00A0557B">
      <w:pPr>
        <w:autoSpaceDE w:val="0"/>
        <w:autoSpaceDN w:val="0"/>
        <w:adjustRightInd w:val="0"/>
        <w:spacing w:line="480" w:lineRule="auto"/>
        <w:ind w:firstLine="720"/>
        <w:rPr>
          <w:kern w:val="2"/>
        </w:rPr>
      </w:pPr>
      <w:r>
        <w:rPr>
          <w:kern w:val="2"/>
        </w:rPr>
        <w:t>20</w:t>
      </w:r>
      <w:r w:rsidR="008B28E9" w:rsidRPr="00A0557B">
        <w:rPr>
          <w:kern w:val="2"/>
        </w:rPr>
        <w:t>.</w:t>
      </w:r>
      <w:r>
        <w:rPr>
          <w:kern w:val="2"/>
        </w:rPr>
        <w:tab/>
      </w:r>
      <w:r w:rsidR="008B28E9" w:rsidRPr="00A0557B">
        <w:rPr>
          <w:kern w:val="2"/>
        </w:rPr>
        <w:t xml:space="preserve"> The HCSM Administrator projects annual HCSM collections at the 2.6 percent</w:t>
      </w:r>
    </w:p>
    <w:p w14:paraId="5565B777" w14:textId="7F4A2A8C" w:rsidR="008B28E9" w:rsidRPr="00E327E7" w:rsidRDefault="008B28E9" w:rsidP="00E327E7">
      <w:pPr>
        <w:pStyle w:val="ParagraphDiscussion"/>
        <w:numPr>
          <w:ilvl w:val="0"/>
          <w:numId w:val="0"/>
        </w:numPr>
      </w:pPr>
      <w:proofErr w:type="gramStart"/>
      <w:r w:rsidRPr="00A0557B">
        <w:t>surcharge</w:t>
      </w:r>
      <w:proofErr w:type="gramEnd"/>
      <w:r w:rsidRPr="00A0557B">
        <w:t xml:space="preserve"> rate to be $</w:t>
      </w:r>
      <w:r>
        <w:t>33.9</w:t>
      </w:r>
      <w:r w:rsidRPr="008B28E9">
        <w:t xml:space="preserve"> million for 201</w:t>
      </w:r>
      <w:r>
        <w:t>8</w:t>
      </w:r>
      <w:r w:rsidR="00111E0C">
        <w:t>.</w:t>
      </w:r>
      <w:r w:rsidRPr="00A0557B">
        <w:t xml:space="preserve"> </w:t>
      </w:r>
    </w:p>
    <w:p w14:paraId="309FAC4A" w14:textId="3F02F0F1" w:rsidR="008B28E9" w:rsidRDefault="00E5745F" w:rsidP="005B50C4">
      <w:pPr>
        <w:tabs>
          <w:tab w:val="left" w:pos="720"/>
        </w:tabs>
        <w:autoSpaceDE w:val="0"/>
        <w:autoSpaceDN w:val="0"/>
        <w:adjustRightInd w:val="0"/>
        <w:spacing w:line="480" w:lineRule="auto"/>
        <w:ind w:firstLine="720"/>
        <w:jc w:val="both"/>
      </w:pPr>
      <w:r>
        <w:rPr>
          <w:kern w:val="2"/>
        </w:rPr>
        <w:t>21</w:t>
      </w:r>
      <w:r w:rsidR="008B28E9" w:rsidRPr="00A0557B">
        <w:rPr>
          <w:kern w:val="2"/>
        </w:rPr>
        <w:t xml:space="preserve">. </w:t>
      </w:r>
      <w:r>
        <w:rPr>
          <w:kern w:val="2"/>
        </w:rPr>
        <w:tab/>
      </w:r>
      <w:r w:rsidR="00111E0C">
        <w:rPr>
          <w:kern w:val="2"/>
        </w:rPr>
        <w:t xml:space="preserve">Disbursements from the HCSM in </w:t>
      </w:r>
      <w:r w:rsidR="004242B4">
        <w:rPr>
          <w:kern w:val="2"/>
        </w:rPr>
        <w:t xml:space="preserve">2018 and </w:t>
      </w:r>
      <w:r w:rsidR="00111E0C">
        <w:rPr>
          <w:kern w:val="2"/>
        </w:rPr>
        <w:t xml:space="preserve">future years can be estimated with relative certainty.  </w:t>
      </w:r>
      <w:r w:rsidR="008B28E9" w:rsidRPr="00A0557B">
        <w:rPr>
          <w:kern w:val="2"/>
        </w:rPr>
        <w:t>Annual support for providers’ disbursements addressed pursuant to Decision</w:t>
      </w:r>
      <w:r w:rsidR="00521AA7">
        <w:rPr>
          <w:kern w:val="2"/>
        </w:rPr>
        <w:t xml:space="preserve"> </w:t>
      </w:r>
      <w:r w:rsidR="008B28E9" w:rsidRPr="00A0557B">
        <w:rPr>
          <w:kern w:val="2"/>
        </w:rPr>
        <w:t xml:space="preserve">Nos. C16-0027, C16-0165, and C16-0237 </w:t>
      </w:r>
      <w:proofErr w:type="gramStart"/>
      <w:r w:rsidR="008B28E9" w:rsidRPr="00A0557B">
        <w:rPr>
          <w:kern w:val="2"/>
        </w:rPr>
        <w:t>is</w:t>
      </w:r>
      <w:proofErr w:type="gramEnd"/>
      <w:r w:rsidR="008B28E9" w:rsidRPr="00A0557B">
        <w:rPr>
          <w:kern w:val="2"/>
        </w:rPr>
        <w:t xml:space="preserve"> estimated to </w:t>
      </w:r>
      <w:r w:rsidR="008B28E9">
        <w:rPr>
          <w:kern w:val="2"/>
        </w:rPr>
        <w:t xml:space="preserve">be </w:t>
      </w:r>
      <w:r w:rsidR="008B28E9" w:rsidRPr="008B28E9">
        <w:rPr>
          <w:kern w:val="2"/>
        </w:rPr>
        <w:t>$33.5</w:t>
      </w:r>
      <w:r w:rsidR="008B28E9" w:rsidRPr="00A0557B">
        <w:rPr>
          <w:kern w:val="2"/>
        </w:rPr>
        <w:t xml:space="preserve"> million for 2018.</w:t>
      </w:r>
      <w:r w:rsidR="00111E0C">
        <w:rPr>
          <w:kern w:val="2"/>
        </w:rPr>
        <w:t xml:space="preserve"> </w:t>
      </w:r>
      <w:r w:rsidR="008B28E9">
        <w:t>All fund</w:t>
      </w:r>
      <w:r w:rsidR="00521AA7">
        <w:t xml:space="preserve"> </w:t>
      </w:r>
      <w:r w:rsidR="008B28E9">
        <w:t>payment obligations for the HCSM for all recipients beginning in 2019 and beyond</w:t>
      </w:r>
      <w:r>
        <w:t xml:space="preserve"> </w:t>
      </w:r>
      <w:r w:rsidR="004242B4">
        <w:t xml:space="preserve">are contingent on </w:t>
      </w:r>
      <w:r>
        <w:t xml:space="preserve">amounts collected in those years, and therefore </w:t>
      </w:r>
      <w:r w:rsidR="002643AB">
        <w:t>are not</w:t>
      </w:r>
      <w:r>
        <w:t xml:space="preserve"> estimated by the HCSM Administrator at this time.</w:t>
      </w:r>
      <w:r w:rsidR="002643AB">
        <w:t xml:space="preserve">  </w:t>
      </w:r>
      <w:r w:rsidR="00521AA7">
        <w:t>N</w:t>
      </w:r>
      <w:r w:rsidR="002643AB">
        <w:t xml:space="preserve">otably, distributions </w:t>
      </w:r>
      <w:r w:rsidR="00521AA7">
        <w:t xml:space="preserve">to support basic voice service </w:t>
      </w:r>
      <w:r w:rsidR="004242B4">
        <w:t xml:space="preserve">as set forth in the 2018 Telecom Reform </w:t>
      </w:r>
      <w:r w:rsidR="002643AB">
        <w:t>are not reliant on a</w:t>
      </w:r>
      <w:r w:rsidR="004242B4">
        <w:t xml:space="preserve">ny </w:t>
      </w:r>
      <w:r w:rsidR="002643AB">
        <w:t>reserve HCSM amount</w:t>
      </w:r>
      <w:r w:rsidR="004242B4">
        <w:t xml:space="preserve"> held in the current balance</w:t>
      </w:r>
      <w:r w:rsidR="002643AB">
        <w:t xml:space="preserve">. </w:t>
      </w:r>
    </w:p>
    <w:p w14:paraId="78A16E24" w14:textId="77777777" w:rsidR="001078EA" w:rsidRDefault="001078EA" w:rsidP="00E327E7">
      <w:pPr>
        <w:pStyle w:val="ParagraphDiscussion"/>
      </w:pPr>
      <w:r>
        <w:t xml:space="preserve">Administrative costs to support the fund range between approximately $350,000 and $400,000 annually. </w:t>
      </w:r>
    </w:p>
    <w:p w14:paraId="640B646B" w14:textId="46C18B5E" w:rsidR="00521AA7" w:rsidRDefault="00111E0C" w:rsidP="00E327E7">
      <w:pPr>
        <w:pStyle w:val="ParagraphDiscussion"/>
      </w:pPr>
      <w:r>
        <w:lastRenderedPageBreak/>
        <w:t xml:space="preserve">Historic reserves range between </w:t>
      </w:r>
      <w:r w:rsidR="001B5A56">
        <w:t xml:space="preserve">$8 million </w:t>
      </w:r>
      <w:r>
        <w:t xml:space="preserve">and </w:t>
      </w:r>
      <w:r w:rsidR="001B5A56">
        <w:t>$10 million</w:t>
      </w:r>
      <w:r>
        <w:t xml:space="preserve">.  </w:t>
      </w:r>
      <w:r w:rsidR="00021E74">
        <w:t xml:space="preserve">The reserve has previously been maintained to account for unanticipated events, administrative costs, and most recently, litigation uncertainties. </w:t>
      </w:r>
    </w:p>
    <w:p w14:paraId="24185B21" w14:textId="07C5338A" w:rsidR="00111E0C" w:rsidRDefault="00521AA7" w:rsidP="00E327E7">
      <w:pPr>
        <w:pStyle w:val="ParagraphDiscussion"/>
      </w:pPr>
      <w:r>
        <w:t>Because of the added certainties surrounding the fund, and the recently dismissed appeal, the HCSM Administrator recommended at our June 27, 2018 weekly meeting that the reserve be further reduced.</w:t>
      </w:r>
      <w:r w:rsidR="004242B4">
        <w:t xml:space="preserve">  </w:t>
      </w:r>
      <w:r>
        <w:t>The HCSM Administrator recommended that a reserve of at least $2 million, but no more than $4 million, is appropriate to ensure funding is maintained for basic voice service. Additional amounts are not required for by the HCSM to support universal basic service</w:t>
      </w:r>
    </w:p>
    <w:p w14:paraId="556CB6F0" w14:textId="77777777" w:rsidR="00255163" w:rsidRDefault="00255163" w:rsidP="00255163">
      <w:pPr>
        <w:pStyle w:val="Heading3"/>
      </w:pPr>
      <w:r>
        <w:t>Findings and Conclusions</w:t>
      </w:r>
    </w:p>
    <w:p w14:paraId="46B2E6A2" w14:textId="2E5C1FF7" w:rsidR="00021E74" w:rsidRDefault="001D4796" w:rsidP="00E327E7">
      <w:pPr>
        <w:pStyle w:val="ParagraphDiscussion"/>
      </w:pPr>
      <w:r>
        <w:t xml:space="preserve">With the Morgan County District Court vacating its suspension of the Commission’s findings for </w:t>
      </w:r>
      <w:r w:rsidR="00521AA7">
        <w:t xml:space="preserve">the </w:t>
      </w:r>
      <w:r>
        <w:t>15 areas</w:t>
      </w:r>
      <w:r w:rsidR="00521AA7">
        <w:t xml:space="preserve"> previously in dispute</w:t>
      </w:r>
      <w:r>
        <w:t xml:space="preserve">, </w:t>
      </w:r>
      <w:r w:rsidR="004242B4">
        <w:t xml:space="preserve">to date, </w:t>
      </w:r>
      <w:r>
        <w:t xml:space="preserve">the Commission has </w:t>
      </w:r>
      <w:r w:rsidR="00874878">
        <w:t xml:space="preserve">made findings of effective competition for </w:t>
      </w:r>
      <w:r>
        <w:t xml:space="preserve">102 wire center serving areas throughout Colorado.  </w:t>
      </w:r>
      <w:r w:rsidR="00524E4F">
        <w:t xml:space="preserve">Dismissal of the pending appeal, with prejudice, and vacating the court-ordered </w:t>
      </w:r>
      <w:r w:rsidR="002643AB">
        <w:t>suspension</w:t>
      </w:r>
      <w:r w:rsidR="00524E4F">
        <w:t xml:space="preserve">, enables the Commission to consider whether the current </w:t>
      </w:r>
      <w:r w:rsidR="00521AA7">
        <w:t xml:space="preserve">HCSM </w:t>
      </w:r>
      <w:r w:rsidR="00524E4F">
        <w:t>fund balance includes reserved amounts that are no longer necessary for basic voice service</w:t>
      </w:r>
      <w:r w:rsidR="00FC3204">
        <w:t xml:space="preserve"> through our findings of effective competition</w:t>
      </w:r>
      <w:r w:rsidR="00524E4F">
        <w:t xml:space="preserve">.  </w:t>
      </w:r>
    </w:p>
    <w:p w14:paraId="5846BFB3" w14:textId="77777777" w:rsidR="00524E4F" w:rsidRDefault="00021E74" w:rsidP="00E327E7">
      <w:pPr>
        <w:pStyle w:val="ParagraphDiscussion"/>
      </w:pPr>
      <w:r>
        <w:t xml:space="preserve">We find good cause to open this Proceeding for the purpose of determining the amount of funds no longer required by the HCSM to support universal basic service through Commission findings of effective competition, consistent with </w:t>
      </w:r>
      <w:r w:rsidR="00E979C7">
        <w:t xml:space="preserve">§ 40-15-509.5, and </w:t>
      </w:r>
      <w:r>
        <w:t xml:space="preserve">our intentions stated in Decision No. C16-0268T, Proceeding No. 16M-0268T. </w:t>
      </w:r>
    </w:p>
    <w:p w14:paraId="2D35109E" w14:textId="77777777" w:rsidR="00524E4F" w:rsidRDefault="001D4796">
      <w:pPr>
        <w:pStyle w:val="ParagraphDiscussion"/>
      </w:pPr>
      <w:r>
        <w:t xml:space="preserve">Maintaining a reserve for the HCSM </w:t>
      </w:r>
      <w:r w:rsidR="00897FD7">
        <w:t xml:space="preserve">is </w:t>
      </w:r>
      <w:r>
        <w:t xml:space="preserve">within the Commission’s discretion.  Historically, this reserve accounts for administration costs and uncertainties of distributions from </w:t>
      </w:r>
      <w:r>
        <w:lastRenderedPageBreak/>
        <w:t xml:space="preserve">the fund.  </w:t>
      </w:r>
      <w:r w:rsidR="00524E4F">
        <w:t xml:space="preserve">We note that, with settlement for disbursement through the year end of 2018, and prescriptive disbursements based on statutory language starting in 2019, accounting for the HCSM can be anticipated with more certainty than in prior years.  </w:t>
      </w:r>
    </w:p>
    <w:p w14:paraId="7C970B15" w14:textId="44936052" w:rsidR="00A97871" w:rsidRDefault="002643AB">
      <w:pPr>
        <w:pStyle w:val="ParagraphDiscussion"/>
      </w:pPr>
      <w:r>
        <w:t xml:space="preserve">We find that a limited reserve is most appropriate. Given the relative certainty of distributions, and reliance on contribution amounts, funding for basic voice service is not in jeopardy even assuming contributions in coming years decline.   We therefore expect a </w:t>
      </w:r>
      <w:r w:rsidR="004351A5">
        <w:t xml:space="preserve">minimum </w:t>
      </w:r>
      <w:r>
        <w:t xml:space="preserve">reserve of </w:t>
      </w:r>
      <w:r w:rsidR="004351A5">
        <w:t xml:space="preserve">$2 million </w:t>
      </w:r>
      <w:r>
        <w:t xml:space="preserve">is sufficient to cover limited uncertainties that may arise regarding basic service contributions and disbursements, in addition to administration costs of the fund. </w:t>
      </w:r>
    </w:p>
    <w:p w14:paraId="49911CF7" w14:textId="77777777" w:rsidR="00524E4F" w:rsidRDefault="00FC3204">
      <w:pPr>
        <w:pStyle w:val="ParagraphDiscussion"/>
      </w:pPr>
      <w:r>
        <w:t xml:space="preserve">  </w:t>
      </w:r>
      <w:r w:rsidR="002643AB">
        <w:t>The remaining reserve balance of</w:t>
      </w:r>
      <w:r>
        <w:t xml:space="preserve"> </w:t>
      </w:r>
      <w:r w:rsidR="00916617">
        <w:t xml:space="preserve">$10.8 million </w:t>
      </w:r>
      <w:r>
        <w:t xml:space="preserve">is no longer necessary for basic voice service, </w:t>
      </w:r>
      <w:r w:rsidR="002643AB">
        <w:t>given Commission findings of effective competition, including the findings for 15 wire center serving areas no longer subject to court-ordered suspension.</w:t>
      </w:r>
      <w:r>
        <w:t xml:space="preserve"> </w:t>
      </w:r>
      <w:r w:rsidR="002643AB">
        <w:t xml:space="preserve"> We </w:t>
      </w:r>
      <w:r>
        <w:t xml:space="preserve">provide notice through this decision of our intent to allocate this amount to the deployment of broadband, consistent with §40-15-509.5.  </w:t>
      </w:r>
    </w:p>
    <w:p w14:paraId="5F10FEC7" w14:textId="77777777" w:rsidR="00302548" w:rsidRDefault="00FC3204" w:rsidP="00E327E7">
      <w:pPr>
        <w:pStyle w:val="ParagraphDiscussion"/>
      </w:pPr>
      <w:r>
        <w:t xml:space="preserve">We invite interested persons to submit comments or briefing on the amount of funds no longer necessary to support universal basic service, given that </w:t>
      </w:r>
      <w:proofErr w:type="spellStart"/>
      <w:r>
        <w:t>Viaero’s</w:t>
      </w:r>
      <w:proofErr w:type="spellEnd"/>
      <w:r>
        <w:t xml:space="preserve"> pending appeal is dismissed, with prejudice, and that the court lifted the suspension of all findings of effective competition.  Comments and briefing shall be filed no later than </w:t>
      </w:r>
      <w:r w:rsidR="00916617">
        <w:t>July 13</w:t>
      </w:r>
      <w:r>
        <w:t xml:space="preserve">, 2018. </w:t>
      </w:r>
    </w:p>
    <w:p w14:paraId="2A0B0A56" w14:textId="77777777" w:rsidR="00FC3204" w:rsidRDefault="00FC3204">
      <w:pPr>
        <w:pStyle w:val="ParagraphDiscussion"/>
      </w:pPr>
      <w:r>
        <w:t>Any person desiring to intervene or participate as a party or in this proceeding, shall file appropriate notices or motions to become a party by</w:t>
      </w:r>
      <w:r w:rsidR="00916617">
        <w:t xml:space="preserve"> July 13</w:t>
      </w:r>
      <w:r>
        <w:t xml:space="preserve">, 2018. </w:t>
      </w:r>
    </w:p>
    <w:p w14:paraId="0DA676BE" w14:textId="77777777" w:rsidR="00B73B77" w:rsidRPr="009337A3" w:rsidRDefault="00B73B77" w:rsidP="00B40A43">
      <w:pPr>
        <w:pStyle w:val="ParagraphDiscussion"/>
        <w:numPr>
          <w:ilvl w:val="0"/>
          <w:numId w:val="0"/>
        </w:numPr>
        <w:ind w:left="720"/>
      </w:pPr>
    </w:p>
    <w:p w14:paraId="04984A41" w14:textId="77777777" w:rsidR="00B40DC1" w:rsidRPr="00D0196A" w:rsidRDefault="00B40DC1" w:rsidP="005B1A46">
      <w:pPr>
        <w:pStyle w:val="Heading2"/>
      </w:pPr>
      <w:bookmarkStart w:id="7" w:name="_Toc396459677"/>
      <w:bookmarkStart w:id="8" w:name="_Toc401067495"/>
      <w:r w:rsidRPr="00D0196A">
        <w:lastRenderedPageBreak/>
        <w:t>ORDER</w:t>
      </w:r>
      <w:bookmarkEnd w:id="7"/>
      <w:bookmarkEnd w:id="8"/>
    </w:p>
    <w:p w14:paraId="61655E40" w14:textId="77777777" w:rsidR="00B40DC1" w:rsidRPr="00D0196A" w:rsidRDefault="00897868" w:rsidP="005B1A46">
      <w:pPr>
        <w:pStyle w:val="Heading3"/>
      </w:pPr>
      <w:bookmarkStart w:id="9" w:name="_Toc396459678"/>
      <w:bookmarkStart w:id="10" w:name="_Toc401067496"/>
      <w:r>
        <w:t>It Is Ordered</w:t>
      </w:r>
      <w:r w:rsidR="00B40DC1" w:rsidRPr="00D0196A">
        <w:t xml:space="preserve"> That:</w:t>
      </w:r>
      <w:bookmarkEnd w:id="9"/>
      <w:bookmarkEnd w:id="10"/>
    </w:p>
    <w:p w14:paraId="08DDB7C3" w14:textId="77777777" w:rsidR="000953CB" w:rsidRDefault="00FC3204" w:rsidP="000953CB">
      <w:pPr>
        <w:pStyle w:val="ParagraphOrder"/>
        <w:spacing w:before="0"/>
      </w:pPr>
      <w:r>
        <w:t xml:space="preserve">The Commission opens this Proceeding on its own motion consistent with its intentions stated in Decision No. </w:t>
      </w:r>
      <w:r w:rsidR="00A97871">
        <w:t>C16-0268T, Proceeding No. 16M-0268T, to determine what funds are no longer necessary to support universal basic service due to findings of effective competition, and the amount of funds to allocate from the Colorado High Cost Support Mechanism (HCSM) for broadband deployment, consistent with § 40-15-509.5, C.R.S.</w:t>
      </w:r>
    </w:p>
    <w:p w14:paraId="3CDF66A4" w14:textId="77777777" w:rsidR="00A97871" w:rsidRDefault="00A97871" w:rsidP="000953CB">
      <w:pPr>
        <w:pStyle w:val="ParagraphOrder"/>
        <w:spacing w:before="0"/>
      </w:pPr>
      <w:r>
        <w:t xml:space="preserve">Based on calculations presented by the HCSM Administrator, we notify interested persons that we anticipate </w:t>
      </w:r>
      <w:r w:rsidR="00916617">
        <w:t xml:space="preserve">$10.8 million </w:t>
      </w:r>
      <w:r>
        <w:t xml:space="preserve">is no longer required to support basic voice service, consistent with the discussion above, and intend to authorize allocation of this amount to broadband deployment. </w:t>
      </w:r>
    </w:p>
    <w:p w14:paraId="61718143" w14:textId="77777777" w:rsidR="00A97871" w:rsidRDefault="00A97871" w:rsidP="000953CB">
      <w:pPr>
        <w:pStyle w:val="ParagraphOrder"/>
        <w:spacing w:before="0"/>
      </w:pPr>
      <w:r>
        <w:t xml:space="preserve">Interested persons may submit comments or briefing to the Commission by </w:t>
      </w:r>
      <w:r w:rsidR="00916617">
        <w:t>July 13</w:t>
      </w:r>
      <w:r>
        <w:t xml:space="preserve">, 2018. </w:t>
      </w:r>
    </w:p>
    <w:p w14:paraId="5A78BF74" w14:textId="77777777" w:rsidR="00A97871" w:rsidRDefault="00A97871" w:rsidP="000953CB">
      <w:pPr>
        <w:pStyle w:val="ParagraphOrder"/>
        <w:spacing w:before="0"/>
      </w:pPr>
      <w:r>
        <w:t xml:space="preserve">Any person, firm, or corporation desiring to intervene and participate as a party or </w:t>
      </w:r>
      <w:r>
        <w:rPr>
          <w:i/>
        </w:rPr>
        <w:t>amicus curiae</w:t>
      </w:r>
      <w:r>
        <w:t xml:space="preserve"> in this proceeding, shall file appropriate notices or motions by</w:t>
      </w:r>
      <w:r w:rsidR="00916617">
        <w:t xml:space="preserve"> July 13</w:t>
      </w:r>
      <w:r>
        <w:t xml:space="preserve">, 2018. </w:t>
      </w:r>
    </w:p>
    <w:p w14:paraId="6555B65B" w14:textId="59DD5830" w:rsidR="00B73B77" w:rsidRDefault="00B40DC1" w:rsidP="005B1A46">
      <w:pPr>
        <w:pStyle w:val="ParagraphOrder"/>
      </w:pPr>
      <w:r w:rsidRPr="00D0196A">
        <w:t>This Decision is effective upon its Mailed Date.</w:t>
      </w:r>
    </w:p>
    <w:p w14:paraId="1B8D0FDE" w14:textId="77777777" w:rsidR="00B73B77" w:rsidRDefault="00B73B77">
      <w:pPr>
        <w:rPr>
          <w:kern w:val="2"/>
        </w:rPr>
      </w:pPr>
      <w:r>
        <w:br w:type="page"/>
      </w:r>
    </w:p>
    <w:p w14:paraId="7946FFCF" w14:textId="77777777" w:rsidR="00890395" w:rsidRPr="007E0C1F" w:rsidRDefault="00890395" w:rsidP="00890395">
      <w:pPr>
        <w:pStyle w:val="Heading3"/>
      </w:pPr>
      <w:bookmarkStart w:id="11" w:name="_Toc396459679"/>
      <w:bookmarkStart w:id="12" w:name="_Toc401067497"/>
      <w:proofErr w:type="gramStart"/>
      <w:r w:rsidRPr="007E0C1F">
        <w:lastRenderedPageBreak/>
        <w:t xml:space="preserve">ADOPTED IN </w:t>
      </w:r>
      <w:r w:rsidRPr="007E0C1F">
        <w:rPr>
          <w:caps/>
        </w:rPr>
        <w:t>Commissioners’ WEEKLY</w:t>
      </w:r>
      <w:r>
        <w:t xml:space="preserve"> MEETING </w:t>
      </w:r>
      <w:r>
        <w:br/>
        <w:t>June 27</w:t>
      </w:r>
      <w:r w:rsidRPr="007E0C1F">
        <w:t>, 201</w:t>
      </w:r>
      <w:r>
        <w:t>8</w:t>
      </w:r>
      <w:r w:rsidRPr="007E0C1F">
        <w:t>.</w:t>
      </w:r>
      <w:proofErr w:type="gramEnd"/>
    </w:p>
    <w:p w14:paraId="33D0B2E4" w14:textId="77777777" w:rsidR="00890395" w:rsidRPr="007E0C1F" w:rsidRDefault="00890395" w:rsidP="00890395">
      <w:pPr>
        <w:pStyle w:val="ParagraphDiscussion"/>
        <w:numPr>
          <w:ilvl w:val="0"/>
          <w:numId w:val="0"/>
        </w:numPr>
        <w:ind w:left="720"/>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890395" w:rsidRPr="004B37E8" w14:paraId="234E57B7" w14:textId="77777777" w:rsidTr="005C3DFC">
        <w:trPr>
          <w:cantSplit/>
          <w:trHeight w:val="5040"/>
          <w:jc w:val="center"/>
        </w:trPr>
        <w:tc>
          <w:tcPr>
            <w:tcW w:w="3960" w:type="dxa"/>
            <w:noWrap/>
            <w:tcMar>
              <w:top w:w="72" w:type="dxa"/>
              <w:left w:w="72" w:type="dxa"/>
              <w:bottom w:w="72" w:type="dxa"/>
              <w:right w:w="72" w:type="dxa"/>
            </w:tcMar>
          </w:tcPr>
          <w:p w14:paraId="686BB70F" w14:textId="77777777" w:rsidR="00890395" w:rsidRPr="00890395" w:rsidRDefault="00890395" w:rsidP="005C3DFC">
            <w:pPr>
              <w:pStyle w:val="Seal"/>
              <w:framePr w:w="0" w:h="0" w:wrap="auto" w:vAnchor="margin" w:hAnchor="text" w:yAlign="inline"/>
              <w:rPr>
                <w:rStyle w:val="Hidden"/>
              </w:rPr>
            </w:pPr>
            <w:r w:rsidRPr="00890395">
              <w:rPr>
                <w:rStyle w:val="Hidden"/>
              </w:rPr>
              <w:t>(S E A L)</w:t>
            </w:r>
          </w:p>
          <w:p w14:paraId="075A9950" w14:textId="4FCFD53A" w:rsidR="00890395" w:rsidRPr="00890395" w:rsidRDefault="00890395" w:rsidP="005C3DFC">
            <w:pPr>
              <w:pStyle w:val="Seal"/>
              <w:framePr w:w="0" w:h="0" w:wrap="auto" w:vAnchor="margin" w:hAnchor="text" w:yAlign="inline"/>
              <w:rPr>
                <w:rStyle w:val="Hidden"/>
              </w:rPr>
            </w:pPr>
            <w:r w:rsidRPr="00890395">
              <w:rPr>
                <w:noProof/>
              </w:rPr>
              <w:drawing>
                <wp:inline distT="0" distB="0" distL="0" distR="0" wp14:anchorId="1A2596B0" wp14:editId="0B0166C2">
                  <wp:extent cx="1600200" cy="1552575"/>
                  <wp:effectExtent l="0" t="0" r="0" b="9525"/>
                  <wp:docPr id="1" name="Picture 1"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14:paraId="39B843E4" w14:textId="77777777" w:rsidR="00890395" w:rsidRPr="00890395" w:rsidRDefault="00890395" w:rsidP="005C3DFC">
            <w:pPr>
              <w:pStyle w:val="Seal"/>
              <w:framePr w:w="0" w:h="0" w:wrap="auto" w:vAnchor="margin" w:hAnchor="text" w:yAlign="inline"/>
              <w:rPr>
                <w:rStyle w:val="Hidden"/>
              </w:rPr>
            </w:pPr>
            <w:r w:rsidRPr="00890395">
              <w:rPr>
                <w:rStyle w:val="Hidden"/>
              </w:rPr>
              <w:t>ATTEST: A TRUE COPY</w:t>
            </w:r>
            <w:r w:rsidRPr="00890395">
              <w:rPr>
                <w:rStyle w:val="Hidden"/>
              </w:rPr>
              <w:br/>
            </w:r>
            <w:r w:rsidRPr="00890395">
              <w:rPr>
                <w:rStyle w:val="Hidden"/>
              </w:rPr>
              <w:br/>
            </w:r>
            <w:r w:rsidRPr="00890395">
              <w:object w:dxaOrig="2520" w:dyaOrig="936" w14:anchorId="2F12A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44.25pt" o:ole="" o:allowoverlap="f">
                  <v:imagedata r:id="rId10" o:title=""/>
                </v:shape>
                <o:OLEObject Type="Embed" ProgID="Word.Picture.8" ShapeID="_x0000_i1025" DrawAspect="Content" ObjectID="_1592113190" r:id="rId11"/>
              </w:object>
            </w:r>
          </w:p>
          <w:p w14:paraId="6D1153A6" w14:textId="77777777" w:rsidR="00890395" w:rsidRPr="00890395" w:rsidRDefault="00890395" w:rsidP="005C3DFC">
            <w:pPr>
              <w:pStyle w:val="BodyText"/>
              <w:keepNext/>
              <w:spacing w:line="240" w:lineRule="auto"/>
              <w:jc w:val="center"/>
            </w:pPr>
            <w:r w:rsidRPr="00890395">
              <w:rPr>
                <w:rStyle w:val="Hidden"/>
              </w:rPr>
              <w:t xml:space="preserve">Doug Dean, </w:t>
            </w:r>
            <w:r w:rsidRPr="00890395">
              <w:rPr>
                <w:rStyle w:val="Hidden"/>
              </w:rPr>
              <w:br/>
              <w:t>Director</w:t>
            </w:r>
          </w:p>
        </w:tc>
        <w:tc>
          <w:tcPr>
            <w:tcW w:w="5400" w:type="dxa"/>
            <w:noWrap/>
            <w:tcMar>
              <w:top w:w="72" w:type="dxa"/>
              <w:left w:w="72" w:type="dxa"/>
              <w:bottom w:w="72" w:type="dxa"/>
              <w:right w:w="72" w:type="dxa"/>
            </w:tcMar>
          </w:tcPr>
          <w:p w14:paraId="4CC2EEA1" w14:textId="77777777" w:rsidR="00890395" w:rsidRPr="00890395" w:rsidRDefault="00890395" w:rsidP="00890395">
            <w:pPr>
              <w:pStyle w:val="SignatureBlock"/>
              <w:ind w:right="0"/>
            </w:pPr>
            <w:r w:rsidRPr="00890395">
              <w:t>THE PUBLIC UTILITIES COMMISSION</w:t>
            </w:r>
            <w:r w:rsidRPr="00890395">
              <w:br/>
              <w:t>OF THE STATE OF COLORADO</w:t>
            </w:r>
            <w:r w:rsidRPr="00890395">
              <w:br/>
            </w:r>
            <w:r w:rsidRPr="00890395">
              <w:br/>
            </w:r>
            <w:r w:rsidRPr="00890395">
              <w:br/>
            </w:r>
            <w:r w:rsidRPr="00890395">
              <w:rPr>
                <w:rStyle w:val="Hidden"/>
              </w:rPr>
              <w:t>JEFFREY P. ACKERMANN</w:t>
            </w:r>
            <w:r w:rsidRPr="00890395">
              <w:br/>
              <w:t>________________________________</w:t>
            </w:r>
            <w:r w:rsidRPr="00890395">
              <w:br/>
            </w:r>
            <w:r w:rsidRPr="00890395">
              <w:br/>
            </w:r>
            <w:r w:rsidRPr="00890395">
              <w:br/>
            </w:r>
            <w:r w:rsidRPr="00890395">
              <w:rPr>
                <w:rStyle w:val="Hidden"/>
              </w:rPr>
              <w:t>FRANCES A. KONCILJA</w:t>
            </w:r>
            <w:r w:rsidRPr="00890395">
              <w:br/>
              <w:t>________________________________</w:t>
            </w:r>
            <w:r w:rsidRPr="00890395">
              <w:br/>
            </w:r>
            <w:r w:rsidRPr="00890395">
              <w:br/>
            </w:r>
            <w:r w:rsidRPr="00890395">
              <w:br/>
              <w:t>WENDY M. MOSER</w:t>
            </w:r>
            <w:r w:rsidRPr="00890395">
              <w:br/>
              <w:t>________________________________</w:t>
            </w:r>
            <w:r w:rsidRPr="00890395">
              <w:br/>
              <w:t xml:space="preserve">                                        Commissioners</w:t>
            </w:r>
          </w:p>
          <w:p w14:paraId="6D4982E8" w14:textId="77777777" w:rsidR="00890395" w:rsidRPr="00890395" w:rsidRDefault="00890395" w:rsidP="00890395">
            <w:pPr>
              <w:pStyle w:val="SignatureBlockNote"/>
              <w:ind w:right="864"/>
            </w:pPr>
          </w:p>
          <w:p w14:paraId="382FF81E" w14:textId="77777777" w:rsidR="00890395" w:rsidRPr="00890395" w:rsidRDefault="00890395" w:rsidP="005C3DFC">
            <w:pPr>
              <w:pStyle w:val="BodyText"/>
              <w:keepNext/>
              <w:spacing w:line="240" w:lineRule="auto"/>
              <w:ind w:right="756"/>
              <w:jc w:val="right"/>
            </w:pPr>
          </w:p>
        </w:tc>
      </w:tr>
      <w:bookmarkEnd w:id="11"/>
      <w:bookmarkEnd w:id="12"/>
    </w:tbl>
    <w:p w14:paraId="0683BCD7" w14:textId="77777777" w:rsidR="00984A24" w:rsidRDefault="00984A24" w:rsidP="00984A24">
      <w:pPr>
        <w:pStyle w:val="BodyText"/>
        <w:keepNext/>
      </w:pPr>
    </w:p>
    <w:sectPr w:rsidR="00984A24" w:rsidSect="00B40A43">
      <w:footerReference w:type="default" r:id="rId12"/>
      <w:footerReference w:type="first" r:id="rId13"/>
      <w:pgSz w:w="12240" w:h="15840" w:code="1"/>
      <w:pgMar w:top="1354"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CD806" w14:textId="77777777" w:rsidR="00B70781" w:rsidRDefault="00B70781" w:rsidP="00A4688D">
      <w:r>
        <w:separator/>
      </w:r>
    </w:p>
  </w:endnote>
  <w:endnote w:type="continuationSeparator" w:id="0">
    <w:p w14:paraId="061B83FD" w14:textId="77777777" w:rsidR="00B70781" w:rsidRDefault="00B70781" w:rsidP="00A4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394885"/>
      <w:docPartObj>
        <w:docPartGallery w:val="Page Numbers (Bottom of Page)"/>
        <w:docPartUnique/>
      </w:docPartObj>
    </w:sdtPr>
    <w:sdtEndPr>
      <w:rPr>
        <w:noProof/>
      </w:rPr>
    </w:sdtEndPr>
    <w:sdtContent>
      <w:p w14:paraId="3DE1EFAE" w14:textId="01A357F5" w:rsidR="00B40A43" w:rsidRDefault="00B40A43">
        <w:pPr>
          <w:pStyle w:val="Footer"/>
        </w:pPr>
        <w:r>
          <w:fldChar w:fldCharType="begin"/>
        </w:r>
        <w:r>
          <w:instrText xml:space="preserve"> PAGE   \* MERGEFORMAT </w:instrText>
        </w:r>
        <w:r>
          <w:fldChar w:fldCharType="separate"/>
        </w:r>
        <w:r w:rsidR="00B614C1">
          <w:rPr>
            <w:noProof/>
          </w:rPr>
          <w:t>10</w:t>
        </w:r>
        <w:r>
          <w:rPr>
            <w:noProof/>
          </w:rPr>
          <w:fldChar w:fldCharType="end"/>
        </w:r>
      </w:p>
    </w:sdtContent>
  </w:sdt>
  <w:p w14:paraId="1480DA0C" w14:textId="77777777" w:rsidR="00B40A43" w:rsidRDefault="00B40A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77417" w14:textId="75A54C64" w:rsidR="00B40A43" w:rsidRDefault="00B40A43">
    <w:pPr>
      <w:pStyle w:val="Footer"/>
    </w:pPr>
  </w:p>
  <w:p w14:paraId="279CC057" w14:textId="77777777" w:rsidR="00B40A43" w:rsidRDefault="00B40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07D2B" w14:textId="77777777" w:rsidR="00B70781" w:rsidRDefault="00B70781" w:rsidP="00A4688D">
      <w:r>
        <w:separator/>
      </w:r>
    </w:p>
  </w:footnote>
  <w:footnote w:type="continuationSeparator" w:id="0">
    <w:p w14:paraId="7EFDF517" w14:textId="77777777" w:rsidR="00B70781" w:rsidRDefault="00B70781" w:rsidP="00A4688D">
      <w:r>
        <w:continuationSeparator/>
      </w:r>
    </w:p>
  </w:footnote>
  <w:footnote w:id="1">
    <w:p w14:paraId="516806CA" w14:textId="77777777" w:rsidR="0000772B" w:rsidRDefault="0000772B">
      <w:pPr>
        <w:pStyle w:val="FootnoteText"/>
      </w:pPr>
      <w:r>
        <w:rPr>
          <w:rStyle w:val="FootnoteReference"/>
        </w:rPr>
        <w:footnoteRef/>
      </w:r>
      <w:r>
        <w:t xml:space="preserve"> Decision No. C17-0503, </w:t>
      </w:r>
      <w:proofErr w:type="gramStart"/>
      <w:r>
        <w:t>Proceeding</w:t>
      </w:r>
      <w:proofErr w:type="gramEnd"/>
      <w:r>
        <w:t xml:space="preserve"> No. 16M-0268T, at ¶ 15</w:t>
      </w:r>
      <w:r w:rsidR="009919EA">
        <w:t xml:space="preserve"> (issued June 19, 2017)</w:t>
      </w:r>
      <w:r>
        <w:t>.</w:t>
      </w:r>
    </w:p>
  </w:footnote>
  <w:footnote w:id="2">
    <w:p w14:paraId="1ED94881" w14:textId="77777777" w:rsidR="00694864" w:rsidRPr="00E327E7" w:rsidRDefault="00694864">
      <w:pPr>
        <w:pStyle w:val="FootnoteText"/>
      </w:pPr>
      <w:r>
        <w:rPr>
          <w:rStyle w:val="FootnoteReference"/>
        </w:rPr>
        <w:footnoteRef/>
      </w:r>
      <w:r>
        <w:t xml:space="preserve"> </w:t>
      </w:r>
      <w:proofErr w:type="gramStart"/>
      <w:r w:rsidR="00403341" w:rsidRPr="00E327E7">
        <w:rPr>
          <w:i/>
          <w:szCs w:val="24"/>
        </w:rPr>
        <w:t xml:space="preserve">NE Colorado Cellular, </w:t>
      </w:r>
      <w:proofErr w:type="spellStart"/>
      <w:r w:rsidR="00403341" w:rsidRPr="00E327E7">
        <w:rPr>
          <w:i/>
          <w:szCs w:val="24"/>
        </w:rPr>
        <w:t>Inc</w:t>
      </w:r>
      <w:proofErr w:type="spellEnd"/>
      <w:r w:rsidR="00403341" w:rsidRPr="00E327E7">
        <w:rPr>
          <w:i/>
          <w:szCs w:val="24"/>
        </w:rPr>
        <w:t xml:space="preserve">, doing business as </w:t>
      </w:r>
      <w:proofErr w:type="spellStart"/>
      <w:r w:rsidR="00403341" w:rsidRPr="00E327E7">
        <w:rPr>
          <w:i/>
          <w:szCs w:val="24"/>
        </w:rPr>
        <w:t>Viaero</w:t>
      </w:r>
      <w:proofErr w:type="spellEnd"/>
      <w:r w:rsidR="00403341" w:rsidRPr="00E327E7">
        <w:rPr>
          <w:i/>
          <w:szCs w:val="24"/>
        </w:rPr>
        <w:t xml:space="preserve"> Wireless v. Pub.</w:t>
      </w:r>
      <w:proofErr w:type="gramEnd"/>
      <w:r w:rsidR="00403341" w:rsidRPr="00E327E7">
        <w:rPr>
          <w:i/>
          <w:szCs w:val="24"/>
        </w:rPr>
        <w:t xml:space="preserve"> </w:t>
      </w:r>
      <w:proofErr w:type="spellStart"/>
      <w:r w:rsidR="00403341" w:rsidRPr="00E327E7">
        <w:rPr>
          <w:i/>
          <w:szCs w:val="24"/>
        </w:rPr>
        <w:t>Util</w:t>
      </w:r>
      <w:proofErr w:type="spellEnd"/>
      <w:r w:rsidR="00403341" w:rsidRPr="00E327E7">
        <w:rPr>
          <w:i/>
          <w:szCs w:val="24"/>
        </w:rPr>
        <w:t xml:space="preserve">’ </w:t>
      </w:r>
      <w:proofErr w:type="spellStart"/>
      <w:r w:rsidR="00403341" w:rsidRPr="00E327E7">
        <w:rPr>
          <w:i/>
          <w:szCs w:val="24"/>
        </w:rPr>
        <w:t>Comm’n</w:t>
      </w:r>
      <w:proofErr w:type="spellEnd"/>
      <w:r w:rsidR="00403341" w:rsidRPr="00E327E7">
        <w:rPr>
          <w:i/>
          <w:szCs w:val="24"/>
        </w:rPr>
        <w:t>, et al. (</w:t>
      </w:r>
      <w:proofErr w:type="spellStart"/>
      <w:r w:rsidR="00403341" w:rsidRPr="00E327E7">
        <w:rPr>
          <w:i/>
          <w:szCs w:val="24"/>
        </w:rPr>
        <w:t>Viaero</w:t>
      </w:r>
      <w:proofErr w:type="spellEnd"/>
      <w:r w:rsidR="00403341" w:rsidRPr="00E327E7">
        <w:rPr>
          <w:i/>
          <w:szCs w:val="24"/>
        </w:rPr>
        <w:t xml:space="preserve"> v. PUC</w:t>
      </w:r>
      <w:r w:rsidR="00403341">
        <w:rPr>
          <w:szCs w:val="24"/>
        </w:rPr>
        <w:t xml:space="preserve">), </w:t>
      </w:r>
      <w:r w:rsidRPr="00E327E7">
        <w:t>Order</w:t>
      </w:r>
      <w:r>
        <w:t xml:space="preserve"> RE Petitioner’s Motion to: 1. Vacate and Terminate Stay; 2. Release and Refund Bond; and 3. Dismiss with Prejudice, issued June 14, 2018 (2016CV30023). </w:t>
      </w:r>
    </w:p>
  </w:footnote>
  <w:footnote w:id="3">
    <w:p w14:paraId="10BF3D88" w14:textId="77777777" w:rsidR="003369FE" w:rsidRDefault="003369FE" w:rsidP="003369FE">
      <w:pPr>
        <w:pStyle w:val="FootnoteText"/>
      </w:pPr>
      <w:r>
        <w:rPr>
          <w:rStyle w:val="FootnoteReference"/>
        </w:rPr>
        <w:footnoteRef/>
      </w:r>
      <w:r>
        <w:t xml:space="preserve"> </w:t>
      </w:r>
      <w:r w:rsidRPr="00956214">
        <w:t>Decision No. C14-0434,</w:t>
      </w:r>
      <w:r>
        <w:t xml:space="preserve"> issued April 28, 2014, Proceeding No 13M-0422T.</w:t>
      </w:r>
    </w:p>
  </w:footnote>
  <w:footnote w:id="4">
    <w:p w14:paraId="13A83485" w14:textId="77777777" w:rsidR="003369FE" w:rsidRDefault="003369FE" w:rsidP="003369FE">
      <w:pPr>
        <w:pStyle w:val="FootnoteText"/>
      </w:pPr>
      <w:r>
        <w:rPr>
          <w:rStyle w:val="FootnoteReference"/>
        </w:rPr>
        <w:footnoteRef/>
      </w:r>
      <w:r>
        <w:t xml:space="preserve"> Decision No. C14-1251, issued October 16, 2014, and Decision No. C14-1424, issued December 4, 2014, and Decision No. C16-0300, issued April 8, 2016, </w:t>
      </w:r>
      <w:proofErr w:type="gramStart"/>
      <w:r>
        <w:t>Proceeding</w:t>
      </w:r>
      <w:proofErr w:type="gramEnd"/>
      <w:r>
        <w:t xml:space="preserve"> No. 04M-388T.</w:t>
      </w:r>
    </w:p>
  </w:footnote>
  <w:footnote w:id="5">
    <w:p w14:paraId="36F388F1" w14:textId="77777777" w:rsidR="003369FE" w:rsidRDefault="003369FE" w:rsidP="003369FE">
      <w:pPr>
        <w:pStyle w:val="FootnoteText"/>
      </w:pPr>
      <w:r>
        <w:rPr>
          <w:rStyle w:val="FootnoteReference"/>
        </w:rPr>
        <w:footnoteRef/>
      </w:r>
      <w:r>
        <w:t xml:space="preserve"> Decision No. C16-0027, issued January 11, 2016; Decision No.</w:t>
      </w:r>
      <w:r w:rsidRPr="00BD6907">
        <w:t xml:space="preserve"> C16-0165, </w:t>
      </w:r>
      <w:r>
        <w:t xml:space="preserve">issued March 1, 2016, </w:t>
      </w:r>
      <w:r w:rsidRPr="00BD6907">
        <w:t xml:space="preserve">and </w:t>
      </w:r>
      <w:r>
        <w:t xml:space="preserve">Decision No. </w:t>
      </w:r>
      <w:r w:rsidRPr="00BD6907">
        <w:t>C16-0237</w:t>
      </w:r>
      <w:r>
        <w:t xml:space="preserve">, issued March 22, Proceeding Nos. 15M-0158T and 14M-0947T. </w:t>
      </w:r>
    </w:p>
  </w:footnote>
  <w:footnote w:id="6">
    <w:p w14:paraId="37D948FD" w14:textId="77777777" w:rsidR="00A0557B" w:rsidRPr="00F41A4D" w:rsidRDefault="00A0557B" w:rsidP="00A0557B">
      <w:pPr>
        <w:pStyle w:val="FootnoteText"/>
      </w:pPr>
      <w:r>
        <w:rPr>
          <w:rStyle w:val="FootnoteReference"/>
        </w:rPr>
        <w:footnoteRef/>
      </w:r>
      <w:r>
        <w:t xml:space="preserve"> </w:t>
      </w:r>
      <w:proofErr w:type="gramStart"/>
      <w:r>
        <w:rPr>
          <w:i/>
        </w:rPr>
        <w:t>Id.</w:t>
      </w:r>
      <w:r>
        <w:t xml:space="preserve">; </w:t>
      </w:r>
      <w:r>
        <w:rPr>
          <w:i/>
        </w:rPr>
        <w:t xml:space="preserve">See also, </w:t>
      </w:r>
      <w:r>
        <w:t>C16-0327, issued April 18, 2016, and C17-0256-I, issued March 31, 2017, Proceeding No. 16M-0268T.</w:t>
      </w:r>
      <w:proofErr w:type="gramEnd"/>
      <w:r>
        <w:t xml:space="preserve"> </w:t>
      </w:r>
    </w:p>
  </w:footnote>
  <w:footnote w:id="7">
    <w:p w14:paraId="25D1D7AC" w14:textId="77777777" w:rsidR="00403341" w:rsidRDefault="00403341">
      <w:pPr>
        <w:pStyle w:val="FootnoteText"/>
      </w:pPr>
      <w:r>
        <w:rPr>
          <w:rStyle w:val="FootnoteReference"/>
        </w:rPr>
        <w:footnoteRef/>
      </w:r>
      <w:r>
        <w:t xml:space="preserve"> </w:t>
      </w:r>
      <w:proofErr w:type="spellStart"/>
      <w:r>
        <w:rPr>
          <w:i/>
        </w:rPr>
        <w:t>Viaero</w:t>
      </w:r>
      <w:proofErr w:type="spellEnd"/>
      <w:r>
        <w:rPr>
          <w:i/>
        </w:rPr>
        <w:t xml:space="preserve"> v. PUC, </w:t>
      </w:r>
      <w:r>
        <w:t>Order Granting Motion to Dismiss Claims, issued February 1, 2017 (2016CV30023).</w:t>
      </w:r>
    </w:p>
  </w:footnote>
  <w:footnote w:id="8">
    <w:p w14:paraId="7E4B9914" w14:textId="77777777" w:rsidR="00403341" w:rsidRPr="00E327E7" w:rsidRDefault="00403341">
      <w:pPr>
        <w:pStyle w:val="FootnoteText"/>
      </w:pPr>
      <w:r>
        <w:rPr>
          <w:rStyle w:val="FootnoteReference"/>
        </w:rPr>
        <w:footnoteRef/>
      </w:r>
      <w:r>
        <w:t xml:space="preserve"> </w:t>
      </w:r>
      <w:r>
        <w:rPr>
          <w:i/>
        </w:rPr>
        <w:t>See</w:t>
      </w:r>
      <w:r>
        <w:t xml:space="preserve">, </w:t>
      </w:r>
      <w:proofErr w:type="spellStart"/>
      <w:r>
        <w:rPr>
          <w:i/>
        </w:rPr>
        <w:t>Viaero</w:t>
      </w:r>
      <w:proofErr w:type="spellEnd"/>
      <w:r>
        <w:rPr>
          <w:i/>
        </w:rPr>
        <w:t xml:space="preserve"> v. </w:t>
      </w:r>
      <w:r w:rsidRPr="00E327E7">
        <w:rPr>
          <w:i/>
        </w:rPr>
        <w:t>PUC</w:t>
      </w:r>
      <w:r>
        <w:t xml:space="preserve">, </w:t>
      </w:r>
      <w:r w:rsidRPr="00E327E7">
        <w:t>Order</w:t>
      </w:r>
      <w:r>
        <w:t xml:space="preserve">: Response to Order Regarding Bond, issued February 23, 2017 (2016CV30023). </w:t>
      </w:r>
    </w:p>
  </w:footnote>
  <w:footnote w:id="9">
    <w:p w14:paraId="353C8BED" w14:textId="77777777" w:rsidR="009919EA" w:rsidRDefault="009919EA">
      <w:pPr>
        <w:pStyle w:val="FootnoteText"/>
      </w:pPr>
      <w:r>
        <w:rPr>
          <w:rStyle w:val="FootnoteReference"/>
        </w:rPr>
        <w:footnoteRef/>
      </w:r>
      <w:r>
        <w:t xml:space="preserve"> Decision No. C17-0503, </w:t>
      </w:r>
      <w:proofErr w:type="gramStart"/>
      <w:r>
        <w:t>Proceeding</w:t>
      </w:r>
      <w:proofErr w:type="gramEnd"/>
      <w:r>
        <w:t xml:space="preserve"> No. 16M-0268T, at ¶ 15 (issued June 19, 2017).</w:t>
      </w:r>
    </w:p>
  </w:footnote>
  <w:footnote w:id="10">
    <w:p w14:paraId="6ED0E015" w14:textId="77777777" w:rsidR="00A0557B" w:rsidRDefault="00A0557B" w:rsidP="00A0557B">
      <w:pPr>
        <w:pStyle w:val="FootnoteText"/>
      </w:pPr>
      <w:r>
        <w:rPr>
          <w:rStyle w:val="FootnoteReference"/>
        </w:rPr>
        <w:footnoteRef/>
      </w:r>
      <w:r>
        <w:t xml:space="preserve"> </w:t>
      </w:r>
      <w:proofErr w:type="gramStart"/>
      <w:r>
        <w:rPr>
          <w:i/>
        </w:rPr>
        <w:t xml:space="preserve">NE Colorado Cellular, Inc. d/b/a </w:t>
      </w:r>
      <w:proofErr w:type="spellStart"/>
      <w:r>
        <w:rPr>
          <w:i/>
        </w:rPr>
        <w:t>Viaero</w:t>
      </w:r>
      <w:proofErr w:type="spellEnd"/>
      <w:r>
        <w:rPr>
          <w:i/>
        </w:rPr>
        <w:t xml:space="preserve"> Wireless v. Pub.</w:t>
      </w:r>
      <w:proofErr w:type="gramEnd"/>
      <w:r>
        <w:rPr>
          <w:i/>
        </w:rPr>
        <w:t xml:space="preserve"> </w:t>
      </w:r>
      <w:proofErr w:type="spellStart"/>
      <w:r>
        <w:rPr>
          <w:i/>
        </w:rPr>
        <w:t>Util</w:t>
      </w:r>
      <w:proofErr w:type="spellEnd"/>
      <w:r>
        <w:rPr>
          <w:i/>
        </w:rPr>
        <w:t xml:space="preserve">’ </w:t>
      </w:r>
      <w:proofErr w:type="spellStart"/>
      <w:r>
        <w:rPr>
          <w:i/>
        </w:rPr>
        <w:t>Comm’n</w:t>
      </w:r>
      <w:proofErr w:type="spellEnd"/>
      <w:r>
        <w:rPr>
          <w:i/>
        </w:rPr>
        <w:t xml:space="preserve">, </w:t>
      </w:r>
      <w:r>
        <w:t xml:space="preserve">2016 CV30023, </w:t>
      </w:r>
      <w:proofErr w:type="spellStart"/>
      <w:r>
        <w:t>Viaero</w:t>
      </w:r>
      <w:proofErr w:type="spellEnd"/>
      <w:r>
        <w:t xml:space="preserve"> Motion to Dismiss, filed April 20, 2018</w:t>
      </w:r>
      <w:proofErr w:type="gramStart"/>
      <w:r>
        <w:t>,  at</w:t>
      </w:r>
      <w:proofErr w:type="gramEnd"/>
      <w:r>
        <w:t xml:space="preserve"> 4 (quoting Decision No. C17-0503, </w:t>
      </w:r>
      <w:proofErr w:type="gramStart"/>
      <w:r>
        <w:t>Proceeding</w:t>
      </w:r>
      <w:proofErr w:type="gramEnd"/>
      <w:r>
        <w:t xml:space="preserve"> No. 16M-0268T, at ¶ 15 (issued June 19, 2017)).</w:t>
      </w:r>
    </w:p>
  </w:footnote>
  <w:footnote w:id="11">
    <w:p w14:paraId="5E316F6D" w14:textId="77777777" w:rsidR="00A0557B" w:rsidRDefault="00A0557B" w:rsidP="00A0557B">
      <w:pPr>
        <w:pStyle w:val="FootnoteText"/>
      </w:pPr>
      <w:r>
        <w:rPr>
          <w:rStyle w:val="FootnoteReference"/>
        </w:rPr>
        <w:footnoteRef/>
      </w:r>
      <w:r>
        <w:t xml:space="preserve"> For example, Commission Staff has scheduled a workshop for July 10, 2018, to discuss Senate Bill (SB) 18-002, including the potential stakeholder engagement to address a notice of proposed rulemaking. </w:t>
      </w:r>
    </w:p>
  </w:footnote>
  <w:footnote w:id="12">
    <w:p w14:paraId="298C94B9" w14:textId="77777777" w:rsidR="00A0557B" w:rsidRPr="00C202D6" w:rsidRDefault="00A0557B" w:rsidP="00A0557B">
      <w:pPr>
        <w:pStyle w:val="FootnoteText"/>
      </w:pPr>
      <w:r>
        <w:rPr>
          <w:rStyle w:val="FootnoteReference"/>
        </w:rPr>
        <w:footnoteRef/>
      </w:r>
      <w:r>
        <w:t xml:space="preserve"> </w:t>
      </w:r>
      <w:r>
        <w:rPr>
          <w:i/>
        </w:rPr>
        <w:t>See</w:t>
      </w:r>
      <w:r>
        <w:t xml:space="preserve">, e.g., </w:t>
      </w:r>
      <w:r>
        <w:rPr>
          <w:sz w:val="22"/>
          <w:szCs w:val="22"/>
        </w:rPr>
        <w:t>§ 40-15-208(2</w:t>
      </w:r>
      <w:proofErr w:type="gramStart"/>
      <w:r>
        <w:rPr>
          <w:sz w:val="22"/>
          <w:szCs w:val="22"/>
        </w:rPr>
        <w:t>)(</w:t>
      </w:r>
      <w:proofErr w:type="gramEnd"/>
      <w:r>
        <w:rPr>
          <w:sz w:val="22"/>
          <w:szCs w:val="22"/>
        </w:rPr>
        <w:t xml:space="preserve">a)(IV), C.R.S. (2018) (requiring the Commission to allocate to broadband deployment certain percentages of the total HCSM amount collected starting in 2019).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596CA2"/>
    <w:multiLevelType w:val="hybridMultilevel"/>
    <w:tmpl w:val="0212E37A"/>
    <w:lvl w:ilvl="0" w:tplc="DE560C0E">
      <w:start w:val="1"/>
      <w:numFmt w:val="decimal"/>
      <w:lvlText w:val="%1."/>
      <w:lvlJc w:val="left"/>
      <w:pPr>
        <w:ind w:left="0" w:firstLine="108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C43E42"/>
    <w:multiLevelType w:val="singleLevel"/>
    <w:tmpl w:val="5720DEC4"/>
    <w:lvl w:ilvl="0">
      <w:start w:val="1"/>
      <w:numFmt w:val="none"/>
      <w:lvlText w:val=""/>
      <w:legacy w:legacy="1" w:legacySpace="0" w:legacyIndent="0"/>
      <w:lvlJc w:val="left"/>
    </w:lvl>
  </w:abstractNum>
  <w:abstractNum w:abstractNumId="8">
    <w:nsid w:val="2804599F"/>
    <w:multiLevelType w:val="singleLevel"/>
    <w:tmpl w:val="5720DEC4"/>
    <w:lvl w:ilvl="0">
      <w:start w:val="1"/>
      <w:numFmt w:val="none"/>
      <w:pStyle w:val="Quote"/>
      <w:lvlText w:val=""/>
      <w:legacy w:legacy="1" w:legacySpace="0" w:legacyIndent="0"/>
      <w:lvlJc w:val="left"/>
    </w:lvl>
  </w:abstractNum>
  <w:abstractNum w:abstractNumId="9">
    <w:nsid w:val="2DDD3E13"/>
    <w:multiLevelType w:val="hybridMultilevel"/>
    <w:tmpl w:val="65863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9E20B8"/>
    <w:multiLevelType w:val="singleLevel"/>
    <w:tmpl w:val="FD123380"/>
    <w:lvl w:ilvl="0">
      <w:start w:val="1"/>
      <w:numFmt w:val="none"/>
      <w:lvlText w:val=""/>
      <w:legacy w:legacy="1" w:legacySpace="0" w:legacyIndent="0"/>
      <w:lvlJc w:val="left"/>
    </w:lvl>
  </w:abstractNum>
  <w:abstractNum w:abstractNumId="11">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271A93"/>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3">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4">
    <w:nsid w:val="4D2B276A"/>
    <w:multiLevelType w:val="singleLevel"/>
    <w:tmpl w:val="BA9EE90C"/>
    <w:lvl w:ilvl="0">
      <w:start w:val="1"/>
      <w:numFmt w:val="none"/>
      <w:pStyle w:val="Schedule"/>
      <w:lvlText w:val=""/>
      <w:legacy w:legacy="1" w:legacySpace="0" w:legacyIndent="0"/>
      <w:lvlJc w:val="left"/>
    </w:lvl>
  </w:abstractNum>
  <w:abstractNum w:abstractNumId="15">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3EE5BA4"/>
    <w:multiLevelType w:val="singleLevel"/>
    <w:tmpl w:val="DF0C5370"/>
    <w:lvl w:ilvl="0">
      <w:start w:val="1"/>
      <w:numFmt w:val="none"/>
      <w:pStyle w:val="SignatureBlock"/>
      <w:lvlText w:val=""/>
      <w:legacy w:legacy="1" w:legacySpace="0" w:legacyIndent="0"/>
      <w:lvlJc w:val="left"/>
    </w:lvl>
  </w:abstractNum>
  <w:abstractNum w:abstractNumId="18">
    <w:nsid w:val="67DF30A8"/>
    <w:multiLevelType w:val="hybridMultilevel"/>
    <w:tmpl w:val="C4B4D7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8764756"/>
    <w:multiLevelType w:val="singleLevel"/>
    <w:tmpl w:val="1DEE8E28"/>
    <w:lvl w:ilvl="0">
      <w:start w:val="1"/>
      <w:numFmt w:val="none"/>
      <w:pStyle w:val="Hearing"/>
      <w:lvlText w:val=""/>
      <w:legacy w:legacy="1" w:legacySpace="0" w:legacyIndent="0"/>
      <w:lvlJc w:val="left"/>
    </w:lvl>
  </w:abstractNum>
  <w:abstractNum w:abstractNumId="20">
    <w:nsid w:val="69D56E07"/>
    <w:multiLevelType w:val="singleLevel"/>
    <w:tmpl w:val="874272DE"/>
    <w:lvl w:ilvl="0">
      <w:start w:val="1"/>
      <w:numFmt w:val="none"/>
      <w:pStyle w:val="Tablerightalign"/>
      <w:lvlText w:val=""/>
      <w:legacy w:legacy="1" w:legacySpace="0" w:legacyIndent="0"/>
      <w:lvlJc w:val="left"/>
    </w:lvl>
  </w:abstractNum>
  <w:abstractNum w:abstractNumId="21">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2">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21"/>
  </w:num>
  <w:num w:numId="3">
    <w:abstractNumId w:val="11"/>
    <w:lvlOverride w:ilvl="0">
      <w:startOverride w:val="1"/>
    </w:lvlOverride>
  </w:num>
  <w:num w:numId="4">
    <w:abstractNumId w:val="3"/>
  </w:num>
  <w:num w:numId="5">
    <w:abstractNumId w:val="16"/>
  </w:num>
  <w:num w:numId="6">
    <w:abstractNumId w:val="6"/>
  </w:num>
  <w:num w:numId="7">
    <w:abstractNumId w:val="22"/>
  </w:num>
  <w:num w:numId="8">
    <w:abstractNumId w:val="0"/>
  </w:num>
  <w:num w:numId="9">
    <w:abstractNumId w:val="8"/>
  </w:num>
  <w:num w:numId="10">
    <w:abstractNumId w:val="19"/>
  </w:num>
  <w:num w:numId="11">
    <w:abstractNumId w:val="14"/>
  </w:num>
  <w:num w:numId="12">
    <w:abstractNumId w:val="17"/>
  </w:num>
  <w:num w:numId="13">
    <w:abstractNumId w:val="20"/>
  </w:num>
  <w:num w:numId="14">
    <w:abstractNumId w:val="11"/>
  </w:num>
  <w:num w:numId="15">
    <w:abstractNumId w:val="15"/>
  </w:num>
  <w:num w:numId="16">
    <w:abstractNumId w:val="9"/>
  </w:num>
  <w:num w:numId="17">
    <w:abstractNumId w:val="18"/>
  </w:num>
  <w:num w:numId="18">
    <w:abstractNumId w:val="12"/>
  </w:num>
  <w:num w:numId="19">
    <w:abstractNumId w:val="2"/>
  </w:num>
  <w:num w:numId="20">
    <w:abstractNumId w:val="13"/>
  </w:num>
  <w:num w:numId="21">
    <w:abstractNumId w:val="7"/>
  </w:num>
  <w:num w:numId="22">
    <w:abstractNumId w:val="10"/>
  </w:num>
  <w:num w:numId="23">
    <w:abstractNumId w:val="5"/>
  </w:num>
  <w:num w:numId="24">
    <w:abstractNumId w:val="4"/>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20"/>
    </w:lvlOverride>
  </w:num>
  <w:num w:numId="29">
    <w:abstractNumId w:val="11"/>
    <w:lvlOverride w:ilvl="0">
      <w:startOverride w:val="23"/>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FA1"/>
    <w:rsid w:val="0000581B"/>
    <w:rsid w:val="0000772B"/>
    <w:rsid w:val="00021E74"/>
    <w:rsid w:val="00035831"/>
    <w:rsid w:val="0004163A"/>
    <w:rsid w:val="00042C55"/>
    <w:rsid w:val="00072BB2"/>
    <w:rsid w:val="00094A4D"/>
    <w:rsid w:val="000953CB"/>
    <w:rsid w:val="00097EEF"/>
    <w:rsid w:val="000D5296"/>
    <w:rsid w:val="000F01FE"/>
    <w:rsid w:val="000F0B7D"/>
    <w:rsid w:val="000F26E8"/>
    <w:rsid w:val="0010725F"/>
    <w:rsid w:val="001078EA"/>
    <w:rsid w:val="00111E0C"/>
    <w:rsid w:val="00115B3B"/>
    <w:rsid w:val="0012139F"/>
    <w:rsid w:val="001251ED"/>
    <w:rsid w:val="001310F1"/>
    <w:rsid w:val="00164640"/>
    <w:rsid w:val="001B2A56"/>
    <w:rsid w:val="001B47E9"/>
    <w:rsid w:val="001B5A56"/>
    <w:rsid w:val="001C06CC"/>
    <w:rsid w:val="001C7673"/>
    <w:rsid w:val="001D4796"/>
    <w:rsid w:val="001F2398"/>
    <w:rsid w:val="00220549"/>
    <w:rsid w:val="00246C5E"/>
    <w:rsid w:val="00247E25"/>
    <w:rsid w:val="0025160F"/>
    <w:rsid w:val="00255163"/>
    <w:rsid w:val="0025579D"/>
    <w:rsid w:val="00262644"/>
    <w:rsid w:val="002643AB"/>
    <w:rsid w:val="00266798"/>
    <w:rsid w:val="00272E13"/>
    <w:rsid w:val="00281CB7"/>
    <w:rsid w:val="002A0872"/>
    <w:rsid w:val="002B4B26"/>
    <w:rsid w:val="002C430F"/>
    <w:rsid w:val="002D2F99"/>
    <w:rsid w:val="002E4F10"/>
    <w:rsid w:val="00302548"/>
    <w:rsid w:val="003369FE"/>
    <w:rsid w:val="00336B90"/>
    <w:rsid w:val="00347FF1"/>
    <w:rsid w:val="00363E80"/>
    <w:rsid w:val="00365C38"/>
    <w:rsid w:val="00374445"/>
    <w:rsid w:val="00375982"/>
    <w:rsid w:val="0039105D"/>
    <w:rsid w:val="003D1E3E"/>
    <w:rsid w:val="003F080A"/>
    <w:rsid w:val="003F7751"/>
    <w:rsid w:val="00403341"/>
    <w:rsid w:val="00413616"/>
    <w:rsid w:val="004242B4"/>
    <w:rsid w:val="004351A5"/>
    <w:rsid w:val="004404C0"/>
    <w:rsid w:val="00445BF7"/>
    <w:rsid w:val="00457903"/>
    <w:rsid w:val="00461665"/>
    <w:rsid w:val="0046623B"/>
    <w:rsid w:val="004666BC"/>
    <w:rsid w:val="00490D2E"/>
    <w:rsid w:val="004974D0"/>
    <w:rsid w:val="004A49CB"/>
    <w:rsid w:val="004B1C65"/>
    <w:rsid w:val="004E138D"/>
    <w:rsid w:val="004E3E4F"/>
    <w:rsid w:val="004E404C"/>
    <w:rsid w:val="004E493D"/>
    <w:rsid w:val="00506F09"/>
    <w:rsid w:val="00515484"/>
    <w:rsid w:val="005159D2"/>
    <w:rsid w:val="00521AA7"/>
    <w:rsid w:val="00524E4F"/>
    <w:rsid w:val="00541687"/>
    <w:rsid w:val="00544CC7"/>
    <w:rsid w:val="005772AC"/>
    <w:rsid w:val="00582EA2"/>
    <w:rsid w:val="00585109"/>
    <w:rsid w:val="0059731D"/>
    <w:rsid w:val="005A2215"/>
    <w:rsid w:val="005B1A46"/>
    <w:rsid w:val="005B50C4"/>
    <w:rsid w:val="005C2055"/>
    <w:rsid w:val="005D2C25"/>
    <w:rsid w:val="005D3A0C"/>
    <w:rsid w:val="005D4B45"/>
    <w:rsid w:val="005E58D5"/>
    <w:rsid w:val="005F2FA1"/>
    <w:rsid w:val="005F6038"/>
    <w:rsid w:val="005F67F1"/>
    <w:rsid w:val="00610B27"/>
    <w:rsid w:val="00611EF3"/>
    <w:rsid w:val="00620774"/>
    <w:rsid w:val="00631685"/>
    <w:rsid w:val="0063194F"/>
    <w:rsid w:val="0065362E"/>
    <w:rsid w:val="00666498"/>
    <w:rsid w:val="00673A46"/>
    <w:rsid w:val="00676B08"/>
    <w:rsid w:val="006818C8"/>
    <w:rsid w:val="00687F96"/>
    <w:rsid w:val="00694864"/>
    <w:rsid w:val="00696CB0"/>
    <w:rsid w:val="00696D9A"/>
    <w:rsid w:val="00697A8E"/>
    <w:rsid w:val="006A6C11"/>
    <w:rsid w:val="006B7D78"/>
    <w:rsid w:val="006D2A6C"/>
    <w:rsid w:val="006E47F1"/>
    <w:rsid w:val="006F1D41"/>
    <w:rsid w:val="0072404C"/>
    <w:rsid w:val="007337C1"/>
    <w:rsid w:val="007354A4"/>
    <w:rsid w:val="00762206"/>
    <w:rsid w:val="007670CC"/>
    <w:rsid w:val="00767549"/>
    <w:rsid w:val="0077158F"/>
    <w:rsid w:val="0078568E"/>
    <w:rsid w:val="0078572D"/>
    <w:rsid w:val="007911EE"/>
    <w:rsid w:val="00792731"/>
    <w:rsid w:val="007A319F"/>
    <w:rsid w:val="007C145B"/>
    <w:rsid w:val="007C54CA"/>
    <w:rsid w:val="007D49B6"/>
    <w:rsid w:val="007D5247"/>
    <w:rsid w:val="007E4A4F"/>
    <w:rsid w:val="00807B87"/>
    <w:rsid w:val="00821E10"/>
    <w:rsid w:val="00821F26"/>
    <w:rsid w:val="008239CF"/>
    <w:rsid w:val="0087063F"/>
    <w:rsid w:val="00874878"/>
    <w:rsid w:val="00874E43"/>
    <w:rsid w:val="00877816"/>
    <w:rsid w:val="00883984"/>
    <w:rsid w:val="00885AAB"/>
    <w:rsid w:val="00890395"/>
    <w:rsid w:val="00894DF2"/>
    <w:rsid w:val="00895D21"/>
    <w:rsid w:val="00897868"/>
    <w:rsid w:val="00897FD7"/>
    <w:rsid w:val="008B28E9"/>
    <w:rsid w:val="008B2AB8"/>
    <w:rsid w:val="008B3249"/>
    <w:rsid w:val="008C40AE"/>
    <w:rsid w:val="008D46D8"/>
    <w:rsid w:val="008D4767"/>
    <w:rsid w:val="00906128"/>
    <w:rsid w:val="00916617"/>
    <w:rsid w:val="0092633B"/>
    <w:rsid w:val="009337A3"/>
    <w:rsid w:val="00933CCA"/>
    <w:rsid w:val="009369C7"/>
    <w:rsid w:val="00941123"/>
    <w:rsid w:val="00942B90"/>
    <w:rsid w:val="00945EDF"/>
    <w:rsid w:val="00956214"/>
    <w:rsid w:val="00984A24"/>
    <w:rsid w:val="009919EA"/>
    <w:rsid w:val="009A736A"/>
    <w:rsid w:val="009B1F8D"/>
    <w:rsid w:val="009B5121"/>
    <w:rsid w:val="009D4E22"/>
    <w:rsid w:val="009E1E18"/>
    <w:rsid w:val="009F16E5"/>
    <w:rsid w:val="009F6CEA"/>
    <w:rsid w:val="00A0557B"/>
    <w:rsid w:val="00A104A9"/>
    <w:rsid w:val="00A264FE"/>
    <w:rsid w:val="00A2679E"/>
    <w:rsid w:val="00A267BA"/>
    <w:rsid w:val="00A3382A"/>
    <w:rsid w:val="00A448F2"/>
    <w:rsid w:val="00A45898"/>
    <w:rsid w:val="00A4688D"/>
    <w:rsid w:val="00A52FCB"/>
    <w:rsid w:val="00A5572F"/>
    <w:rsid w:val="00A627AF"/>
    <w:rsid w:val="00A75662"/>
    <w:rsid w:val="00A92EE7"/>
    <w:rsid w:val="00A960BA"/>
    <w:rsid w:val="00A97871"/>
    <w:rsid w:val="00AA4174"/>
    <w:rsid w:val="00AA41DF"/>
    <w:rsid w:val="00AA6566"/>
    <w:rsid w:val="00AA690B"/>
    <w:rsid w:val="00AA7462"/>
    <w:rsid w:val="00AC33D2"/>
    <w:rsid w:val="00AF2D5F"/>
    <w:rsid w:val="00AF5FFD"/>
    <w:rsid w:val="00B02D04"/>
    <w:rsid w:val="00B14151"/>
    <w:rsid w:val="00B14B62"/>
    <w:rsid w:val="00B27227"/>
    <w:rsid w:val="00B40A43"/>
    <w:rsid w:val="00B40DC1"/>
    <w:rsid w:val="00B54AD5"/>
    <w:rsid w:val="00B56FB5"/>
    <w:rsid w:val="00B614C1"/>
    <w:rsid w:val="00B65B7A"/>
    <w:rsid w:val="00B70781"/>
    <w:rsid w:val="00B73B77"/>
    <w:rsid w:val="00B82727"/>
    <w:rsid w:val="00B96498"/>
    <w:rsid w:val="00BA16B0"/>
    <w:rsid w:val="00BA7C24"/>
    <w:rsid w:val="00BB1AB6"/>
    <w:rsid w:val="00BC3E1E"/>
    <w:rsid w:val="00BD6907"/>
    <w:rsid w:val="00BE5744"/>
    <w:rsid w:val="00BE718D"/>
    <w:rsid w:val="00BF226C"/>
    <w:rsid w:val="00BF3223"/>
    <w:rsid w:val="00BF6082"/>
    <w:rsid w:val="00C12DC0"/>
    <w:rsid w:val="00C161DA"/>
    <w:rsid w:val="00C16262"/>
    <w:rsid w:val="00C202D6"/>
    <w:rsid w:val="00C23725"/>
    <w:rsid w:val="00C33BDD"/>
    <w:rsid w:val="00C362CF"/>
    <w:rsid w:val="00C450A5"/>
    <w:rsid w:val="00C51D3C"/>
    <w:rsid w:val="00C53973"/>
    <w:rsid w:val="00C60AA7"/>
    <w:rsid w:val="00C7360A"/>
    <w:rsid w:val="00C976AD"/>
    <w:rsid w:val="00CA0E7D"/>
    <w:rsid w:val="00CA7505"/>
    <w:rsid w:val="00CB0C65"/>
    <w:rsid w:val="00CC1AE1"/>
    <w:rsid w:val="00CD4C96"/>
    <w:rsid w:val="00D11AAC"/>
    <w:rsid w:val="00D11E64"/>
    <w:rsid w:val="00D139C9"/>
    <w:rsid w:val="00D13E8B"/>
    <w:rsid w:val="00D26375"/>
    <w:rsid w:val="00D3523E"/>
    <w:rsid w:val="00D46599"/>
    <w:rsid w:val="00D52FF5"/>
    <w:rsid w:val="00D53683"/>
    <w:rsid w:val="00D63B65"/>
    <w:rsid w:val="00D66752"/>
    <w:rsid w:val="00D774E6"/>
    <w:rsid w:val="00D858EC"/>
    <w:rsid w:val="00D8663F"/>
    <w:rsid w:val="00D86C03"/>
    <w:rsid w:val="00D901C2"/>
    <w:rsid w:val="00DB6E41"/>
    <w:rsid w:val="00DD1B6F"/>
    <w:rsid w:val="00DD7181"/>
    <w:rsid w:val="00DF13EC"/>
    <w:rsid w:val="00E00120"/>
    <w:rsid w:val="00E00E3A"/>
    <w:rsid w:val="00E13E3C"/>
    <w:rsid w:val="00E215BD"/>
    <w:rsid w:val="00E3004B"/>
    <w:rsid w:val="00E30F04"/>
    <w:rsid w:val="00E327E7"/>
    <w:rsid w:val="00E56A4D"/>
    <w:rsid w:val="00E5745F"/>
    <w:rsid w:val="00E619E3"/>
    <w:rsid w:val="00E67195"/>
    <w:rsid w:val="00E87717"/>
    <w:rsid w:val="00E94372"/>
    <w:rsid w:val="00E979C7"/>
    <w:rsid w:val="00EA0129"/>
    <w:rsid w:val="00EA1109"/>
    <w:rsid w:val="00EC1128"/>
    <w:rsid w:val="00EC546D"/>
    <w:rsid w:val="00EC5C6E"/>
    <w:rsid w:val="00ED2D1F"/>
    <w:rsid w:val="00ED5663"/>
    <w:rsid w:val="00EF1771"/>
    <w:rsid w:val="00F01642"/>
    <w:rsid w:val="00F07B5C"/>
    <w:rsid w:val="00F07D7B"/>
    <w:rsid w:val="00F17094"/>
    <w:rsid w:val="00F22C2C"/>
    <w:rsid w:val="00F3703B"/>
    <w:rsid w:val="00F372FF"/>
    <w:rsid w:val="00F41A4D"/>
    <w:rsid w:val="00F449AF"/>
    <w:rsid w:val="00F614CA"/>
    <w:rsid w:val="00F628D2"/>
    <w:rsid w:val="00F803D7"/>
    <w:rsid w:val="00F80E8E"/>
    <w:rsid w:val="00F85C80"/>
    <w:rsid w:val="00F91C5A"/>
    <w:rsid w:val="00F922A7"/>
    <w:rsid w:val="00FB6515"/>
    <w:rsid w:val="00FB72D9"/>
    <w:rsid w:val="00FC1FFA"/>
    <w:rsid w:val="00FC3204"/>
    <w:rsid w:val="00FD47ED"/>
    <w:rsid w:val="00FE7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67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C1"/>
    <w:rPr>
      <w:sz w:val="24"/>
    </w:rPr>
  </w:style>
  <w:style w:type="paragraph" w:styleId="Heading1">
    <w:name w:val="heading 1"/>
    <w:basedOn w:val="DecisionNo"/>
    <w:next w:val="BodyText"/>
    <w:qFormat/>
    <w:rsid w:val="00B614C1"/>
    <w:pPr>
      <w:outlineLvl w:val="0"/>
    </w:pPr>
    <w:rPr>
      <w:kern w:val="28"/>
    </w:rPr>
  </w:style>
  <w:style w:type="paragraph" w:styleId="Heading2">
    <w:name w:val="heading 2"/>
    <w:next w:val="Heading3"/>
    <w:link w:val="Heading2Char"/>
    <w:qFormat/>
    <w:rsid w:val="00B614C1"/>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B614C1"/>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B614C1"/>
    <w:pPr>
      <w:keepNext/>
      <w:numPr>
        <w:ilvl w:val="2"/>
        <w:numId w:val="2"/>
      </w:numPr>
      <w:spacing w:before="120" w:after="180"/>
      <w:outlineLvl w:val="3"/>
    </w:pPr>
    <w:rPr>
      <w:b/>
      <w:sz w:val="24"/>
    </w:rPr>
  </w:style>
  <w:style w:type="paragraph" w:styleId="Heading5">
    <w:name w:val="heading 5"/>
    <w:basedOn w:val="Normal"/>
    <w:next w:val="ParagraphDiscussion"/>
    <w:qFormat/>
    <w:rsid w:val="00B614C1"/>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B614C1"/>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B614C1"/>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B614C1"/>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B614C1"/>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B614C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614C1"/>
  </w:style>
  <w:style w:type="paragraph" w:customStyle="1" w:styleId="ParagraphDiscussion">
    <w:name w:val="ParagraphDiscussion"/>
    <w:link w:val="ParagraphDiscussionChar"/>
    <w:rsid w:val="00B614C1"/>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B614C1"/>
    <w:pPr>
      <w:suppressAutoHyphens/>
      <w:spacing w:before="60" w:line="480" w:lineRule="auto"/>
      <w:jc w:val="both"/>
    </w:pPr>
    <w:rPr>
      <w:kern w:val="2"/>
      <w:sz w:val="24"/>
    </w:rPr>
  </w:style>
  <w:style w:type="paragraph" w:customStyle="1" w:styleId="ParagraphOrder">
    <w:name w:val="ParagraphOrder"/>
    <w:basedOn w:val="ParagraphDiscussion"/>
    <w:rsid w:val="00B614C1"/>
    <w:pPr>
      <w:numPr>
        <w:numId w:val="4"/>
      </w:numPr>
      <w:ind w:firstLine="720"/>
    </w:pPr>
  </w:style>
  <w:style w:type="paragraph" w:styleId="TOC1">
    <w:name w:val="toc 1"/>
    <w:basedOn w:val="Normal"/>
    <w:next w:val="Normal"/>
    <w:semiHidden/>
    <w:rsid w:val="00B614C1"/>
    <w:pPr>
      <w:tabs>
        <w:tab w:val="right" w:leader="dot" w:pos="9360"/>
      </w:tabs>
      <w:spacing w:before="120"/>
    </w:pPr>
    <w:rPr>
      <w:caps/>
    </w:rPr>
  </w:style>
  <w:style w:type="paragraph" w:customStyle="1" w:styleId="Appearances">
    <w:name w:val="Appearances"/>
    <w:basedOn w:val="Normal"/>
    <w:next w:val="Normal"/>
    <w:rsid w:val="00B614C1"/>
    <w:pPr>
      <w:spacing w:before="360"/>
      <w:ind w:left="1440" w:right="1440"/>
    </w:pPr>
  </w:style>
  <w:style w:type="paragraph" w:customStyle="1" w:styleId="AuthorCode">
    <w:name w:val="AuthorCode"/>
    <w:basedOn w:val="Footer"/>
    <w:rsid w:val="00B614C1"/>
    <w:pPr>
      <w:keepLines/>
      <w:framePr w:w="6250" w:wrap="around" w:hAnchor="page" w:x="4508" w:yAlign="bottom"/>
      <w:jc w:val="right"/>
    </w:pPr>
    <w:rPr>
      <w:noProof/>
      <w:kern w:val="2"/>
      <w:sz w:val="20"/>
    </w:rPr>
  </w:style>
  <w:style w:type="paragraph" w:styleId="Footer">
    <w:name w:val="footer"/>
    <w:basedOn w:val="Normal"/>
    <w:link w:val="FooterChar"/>
    <w:rsid w:val="00B614C1"/>
    <w:pPr>
      <w:tabs>
        <w:tab w:val="center" w:pos="4320"/>
        <w:tab w:val="right" w:pos="8640"/>
      </w:tabs>
      <w:jc w:val="center"/>
    </w:pPr>
  </w:style>
  <w:style w:type="paragraph" w:customStyle="1" w:styleId="TOC">
    <w:name w:val="TOC"/>
    <w:basedOn w:val="Normal"/>
    <w:next w:val="Normal"/>
    <w:rsid w:val="00B614C1"/>
    <w:pPr>
      <w:spacing w:before="480"/>
      <w:jc w:val="center"/>
    </w:pPr>
    <w:rPr>
      <w:b/>
      <w:caps/>
    </w:rPr>
  </w:style>
  <w:style w:type="paragraph" w:styleId="Caption">
    <w:name w:val="caption"/>
    <w:basedOn w:val="BodyText"/>
    <w:next w:val="Normal"/>
    <w:qFormat/>
    <w:rsid w:val="00B614C1"/>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B614C1"/>
    <w:pPr>
      <w:tabs>
        <w:tab w:val="left" w:pos="4500"/>
      </w:tabs>
      <w:ind w:left="2880"/>
    </w:pPr>
  </w:style>
  <w:style w:type="paragraph" w:customStyle="1" w:styleId="DecisionTitle">
    <w:name w:val="DecisionTitle"/>
    <w:basedOn w:val="Normal"/>
    <w:next w:val="Normal"/>
    <w:rsid w:val="00B614C1"/>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B614C1"/>
    <w:pPr>
      <w:spacing w:before="360" w:after="120"/>
    </w:pPr>
  </w:style>
  <w:style w:type="paragraph" w:customStyle="1" w:styleId="PUC">
    <w:name w:val="PUC"/>
    <w:basedOn w:val="Normal"/>
    <w:next w:val="Normal"/>
    <w:rsid w:val="00B614C1"/>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B614C1"/>
    <w:pPr>
      <w:suppressAutoHyphens/>
      <w:spacing w:before="60"/>
      <w:ind w:firstLine="720"/>
      <w:jc w:val="both"/>
    </w:pPr>
    <w:rPr>
      <w:sz w:val="20"/>
    </w:rPr>
  </w:style>
  <w:style w:type="paragraph" w:styleId="Quote">
    <w:name w:val="Quote"/>
    <w:qFormat/>
    <w:rsid w:val="00B614C1"/>
    <w:pPr>
      <w:numPr>
        <w:numId w:val="9"/>
      </w:numPr>
      <w:spacing w:after="180"/>
      <w:ind w:left="720" w:right="720"/>
      <w:jc w:val="both"/>
    </w:pPr>
    <w:rPr>
      <w:sz w:val="24"/>
    </w:rPr>
  </w:style>
  <w:style w:type="paragraph" w:customStyle="1" w:styleId="SignatureBlock">
    <w:name w:val="SignatureBlock"/>
    <w:rsid w:val="00B614C1"/>
    <w:pPr>
      <w:numPr>
        <w:numId w:val="12"/>
      </w:numPr>
      <w:ind w:right="864"/>
      <w:jc w:val="center"/>
    </w:pPr>
    <w:rPr>
      <w:sz w:val="24"/>
    </w:rPr>
  </w:style>
  <w:style w:type="character" w:styleId="FootnoteReference">
    <w:name w:val="footnote reference"/>
    <w:semiHidden/>
    <w:rsid w:val="00B614C1"/>
    <w:rPr>
      <w:rFonts w:ascii="Times New Roman" w:hAnsi="Times New Roman"/>
      <w:sz w:val="20"/>
      <w:vertAlign w:val="superscript"/>
    </w:rPr>
  </w:style>
  <w:style w:type="paragraph" w:styleId="Header">
    <w:name w:val="header"/>
    <w:basedOn w:val="Normal"/>
    <w:rsid w:val="00B614C1"/>
    <w:pPr>
      <w:tabs>
        <w:tab w:val="center" w:pos="4320"/>
        <w:tab w:val="right" w:pos="8640"/>
      </w:tabs>
    </w:pPr>
    <w:rPr>
      <w:sz w:val="18"/>
    </w:rPr>
  </w:style>
  <w:style w:type="character" w:styleId="PageNumber">
    <w:name w:val="page number"/>
    <w:rsid w:val="00B614C1"/>
    <w:rPr>
      <w:rFonts w:ascii="Times New Roman" w:hAnsi="Times New Roman"/>
      <w:sz w:val="24"/>
    </w:rPr>
  </w:style>
  <w:style w:type="paragraph" w:styleId="TOC2">
    <w:name w:val="toc 2"/>
    <w:basedOn w:val="Normal"/>
    <w:next w:val="Normal"/>
    <w:uiPriority w:val="39"/>
    <w:rsid w:val="00B614C1"/>
    <w:pPr>
      <w:tabs>
        <w:tab w:val="right" w:leader="dot" w:pos="9360"/>
      </w:tabs>
      <w:spacing w:before="120"/>
      <w:ind w:left="432" w:hanging="432"/>
    </w:pPr>
  </w:style>
  <w:style w:type="paragraph" w:styleId="TOC3">
    <w:name w:val="toc 3"/>
    <w:basedOn w:val="Normal"/>
    <w:next w:val="Normal"/>
    <w:uiPriority w:val="39"/>
    <w:rsid w:val="00B614C1"/>
    <w:pPr>
      <w:tabs>
        <w:tab w:val="right" w:leader="dot" w:pos="9360"/>
      </w:tabs>
      <w:spacing w:before="120"/>
      <w:ind w:left="864" w:hanging="432"/>
    </w:pPr>
  </w:style>
  <w:style w:type="paragraph" w:styleId="TOC4">
    <w:name w:val="toc 4"/>
    <w:basedOn w:val="Normal"/>
    <w:next w:val="Normal"/>
    <w:semiHidden/>
    <w:rsid w:val="00B614C1"/>
    <w:pPr>
      <w:tabs>
        <w:tab w:val="right" w:leader="dot" w:pos="9360"/>
      </w:tabs>
      <w:spacing w:before="120"/>
      <w:ind w:left="1296" w:hanging="432"/>
    </w:pPr>
  </w:style>
  <w:style w:type="paragraph" w:styleId="TOC5">
    <w:name w:val="toc 5"/>
    <w:basedOn w:val="Normal"/>
    <w:next w:val="Normal"/>
    <w:semiHidden/>
    <w:rsid w:val="00B614C1"/>
    <w:pPr>
      <w:tabs>
        <w:tab w:val="right" w:leader="dot" w:pos="9360"/>
      </w:tabs>
      <w:spacing w:before="120"/>
      <w:ind w:left="1728" w:hanging="432"/>
    </w:pPr>
  </w:style>
  <w:style w:type="paragraph" w:styleId="TOC6">
    <w:name w:val="toc 6"/>
    <w:basedOn w:val="Normal"/>
    <w:next w:val="Normal"/>
    <w:semiHidden/>
    <w:rsid w:val="00B614C1"/>
    <w:pPr>
      <w:tabs>
        <w:tab w:val="right" w:leader="dot" w:pos="9360"/>
      </w:tabs>
      <w:spacing w:before="120"/>
      <w:ind w:left="2160" w:hanging="432"/>
    </w:pPr>
  </w:style>
  <w:style w:type="paragraph" w:styleId="TOC7">
    <w:name w:val="toc 7"/>
    <w:basedOn w:val="Normal"/>
    <w:next w:val="Normal"/>
    <w:semiHidden/>
    <w:rsid w:val="00B614C1"/>
    <w:pPr>
      <w:tabs>
        <w:tab w:val="right" w:leader="dot" w:pos="9360"/>
      </w:tabs>
      <w:spacing w:before="120"/>
      <w:ind w:left="2592" w:hanging="432"/>
    </w:pPr>
  </w:style>
  <w:style w:type="paragraph" w:styleId="TOC8">
    <w:name w:val="toc 8"/>
    <w:basedOn w:val="Normal"/>
    <w:next w:val="Normal"/>
    <w:semiHidden/>
    <w:rsid w:val="00B614C1"/>
    <w:pPr>
      <w:tabs>
        <w:tab w:val="right" w:leader="dot" w:pos="9360"/>
      </w:tabs>
      <w:spacing w:before="120"/>
      <w:ind w:left="3024" w:hanging="432"/>
    </w:pPr>
  </w:style>
  <w:style w:type="paragraph" w:styleId="TOC9">
    <w:name w:val="toc 9"/>
    <w:basedOn w:val="Normal"/>
    <w:next w:val="Normal"/>
    <w:semiHidden/>
    <w:rsid w:val="00B614C1"/>
    <w:pPr>
      <w:tabs>
        <w:tab w:val="right" w:leader="dot" w:pos="9360"/>
      </w:tabs>
      <w:spacing w:before="120"/>
      <w:ind w:left="3456" w:hanging="432"/>
    </w:pPr>
  </w:style>
  <w:style w:type="paragraph" w:customStyle="1" w:styleId="Hearing">
    <w:name w:val="Hearing"/>
    <w:rsid w:val="00B614C1"/>
    <w:pPr>
      <w:numPr>
        <w:numId w:val="10"/>
      </w:numPr>
      <w:tabs>
        <w:tab w:val="left" w:pos="2520"/>
      </w:tabs>
      <w:spacing w:after="180"/>
      <w:ind w:left="1440" w:right="720"/>
    </w:pPr>
    <w:rPr>
      <w:sz w:val="24"/>
    </w:rPr>
  </w:style>
  <w:style w:type="paragraph" w:customStyle="1" w:styleId="Schedule">
    <w:name w:val="Schedule"/>
    <w:rsid w:val="00B614C1"/>
    <w:pPr>
      <w:numPr>
        <w:numId w:val="11"/>
      </w:numPr>
      <w:tabs>
        <w:tab w:val="right" w:leader="dot" w:pos="9360"/>
      </w:tabs>
      <w:spacing w:after="180"/>
      <w:ind w:left="288"/>
    </w:pPr>
    <w:rPr>
      <w:sz w:val="24"/>
    </w:rPr>
  </w:style>
  <w:style w:type="character" w:customStyle="1" w:styleId="Hidden">
    <w:name w:val="Hidden"/>
    <w:rsid w:val="00B614C1"/>
    <w:rPr>
      <w:color w:val="auto"/>
    </w:rPr>
  </w:style>
  <w:style w:type="paragraph" w:customStyle="1" w:styleId="SignatureBlockNote">
    <w:name w:val="SignatureBlockNote"/>
    <w:basedOn w:val="SignatureBlock"/>
    <w:rsid w:val="00B614C1"/>
    <w:pPr>
      <w:ind w:right="432"/>
      <w:jc w:val="right"/>
    </w:pPr>
  </w:style>
  <w:style w:type="paragraph" w:customStyle="1" w:styleId="TOClast">
    <w:name w:val="TOClast"/>
    <w:basedOn w:val="Normal"/>
    <w:next w:val="Normal"/>
    <w:rsid w:val="00B614C1"/>
    <w:pPr>
      <w:pBdr>
        <w:bottom w:val="single" w:sz="6" w:space="1" w:color="auto"/>
      </w:pBdr>
      <w:spacing w:before="120" w:after="240"/>
      <w:ind w:left="1440" w:right="1440"/>
    </w:pPr>
  </w:style>
  <w:style w:type="paragraph" w:customStyle="1" w:styleId="Notice">
    <w:name w:val="Notice"/>
    <w:basedOn w:val="BodyText"/>
    <w:rsid w:val="00B614C1"/>
    <w:pPr>
      <w:spacing w:before="360" w:after="240" w:line="240" w:lineRule="auto"/>
    </w:pPr>
  </w:style>
  <w:style w:type="paragraph" w:customStyle="1" w:styleId="TOC0">
    <w:name w:val="TOC0"/>
    <w:basedOn w:val="TOC1"/>
    <w:next w:val="Normal"/>
    <w:rsid w:val="00B614C1"/>
  </w:style>
  <w:style w:type="paragraph" w:customStyle="1" w:styleId="Seal">
    <w:name w:val="Seal"/>
    <w:basedOn w:val="Normal"/>
    <w:rsid w:val="00B614C1"/>
    <w:pPr>
      <w:framePr w:w="3312" w:h="5904" w:hRule="exact" w:wrap="around" w:vAnchor="text" w:hAnchor="margin" w:y="1"/>
      <w:jc w:val="center"/>
    </w:pPr>
  </w:style>
  <w:style w:type="paragraph" w:styleId="EndnoteText">
    <w:name w:val="endnote text"/>
    <w:basedOn w:val="Normal"/>
    <w:semiHidden/>
    <w:rsid w:val="00B614C1"/>
    <w:pPr>
      <w:spacing w:after="120"/>
    </w:pPr>
    <w:rPr>
      <w:sz w:val="20"/>
    </w:rPr>
  </w:style>
  <w:style w:type="paragraph" w:customStyle="1" w:styleId="HeaderTitle">
    <w:name w:val="HeaderTitle"/>
    <w:basedOn w:val="Header"/>
    <w:next w:val="HeaderReferences"/>
    <w:rsid w:val="00B614C1"/>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B614C1"/>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B614C1"/>
    <w:pPr>
      <w:keepNext/>
      <w:numPr>
        <w:numId w:val="0"/>
      </w:numPr>
    </w:pPr>
    <w:rPr>
      <w:rFonts w:ascii="Courier New" w:hAnsi="Courier New"/>
    </w:rPr>
  </w:style>
  <w:style w:type="paragraph" w:customStyle="1" w:styleId="ParaNum3">
    <w:name w:val="ParaNum3"/>
    <w:basedOn w:val="ParagraphDiscussion"/>
    <w:next w:val="ParagraphDiscussion"/>
    <w:rsid w:val="00B614C1"/>
  </w:style>
  <w:style w:type="paragraph" w:customStyle="1" w:styleId="ParaNum2">
    <w:name w:val="ParaNum2"/>
    <w:basedOn w:val="ParagraphDiscussion"/>
    <w:next w:val="ParagraphDiscussion"/>
    <w:rsid w:val="00B614C1"/>
  </w:style>
  <w:style w:type="paragraph" w:customStyle="1" w:styleId="ParaNum4">
    <w:name w:val="ParaNum4"/>
    <w:basedOn w:val="ParagraphDiscussion"/>
    <w:next w:val="ParagraphDiscussion"/>
    <w:rsid w:val="00B614C1"/>
  </w:style>
  <w:style w:type="paragraph" w:customStyle="1" w:styleId="ParaNum5">
    <w:name w:val="ParaNum5"/>
    <w:basedOn w:val="ParagraphDiscussion"/>
    <w:next w:val="ParagraphDiscussion"/>
    <w:rsid w:val="00B614C1"/>
  </w:style>
  <w:style w:type="paragraph" w:customStyle="1" w:styleId="ParaNum6">
    <w:name w:val="ParaNum6"/>
    <w:basedOn w:val="ParagraphDiscussion"/>
    <w:next w:val="ParagraphDiscussion"/>
    <w:rsid w:val="00B614C1"/>
  </w:style>
  <w:style w:type="paragraph" w:customStyle="1" w:styleId="ParaNum7">
    <w:name w:val="ParaNum7"/>
    <w:basedOn w:val="ParagraphDiscussion"/>
    <w:next w:val="ParagraphDiscussion"/>
    <w:rsid w:val="00B614C1"/>
  </w:style>
  <w:style w:type="paragraph" w:customStyle="1" w:styleId="ParaNum8">
    <w:name w:val="ParaNum8"/>
    <w:basedOn w:val="ParagraphDiscussion"/>
    <w:next w:val="ParagraphDiscussion"/>
    <w:rsid w:val="00B614C1"/>
  </w:style>
  <w:style w:type="paragraph" w:customStyle="1" w:styleId="ParaNum9">
    <w:name w:val="ParaNum9"/>
    <w:basedOn w:val="ParagraphDiscussion"/>
    <w:next w:val="ParagraphDiscussion"/>
    <w:rsid w:val="00B614C1"/>
  </w:style>
  <w:style w:type="paragraph" w:customStyle="1" w:styleId="Para1">
    <w:name w:val="Para1"/>
    <w:basedOn w:val="ParagraphDiscussion"/>
    <w:next w:val="ParagraphDiscussion"/>
    <w:rsid w:val="00B614C1"/>
    <w:pPr>
      <w:numPr>
        <w:numId w:val="0"/>
      </w:numPr>
    </w:pPr>
  </w:style>
  <w:style w:type="paragraph" w:customStyle="1" w:styleId="Para2">
    <w:name w:val="Para2"/>
    <w:basedOn w:val="Para1"/>
    <w:next w:val="ParagraphDiscussion"/>
    <w:rsid w:val="00B614C1"/>
  </w:style>
  <w:style w:type="paragraph" w:customStyle="1" w:styleId="Para3">
    <w:name w:val="Para3"/>
    <w:basedOn w:val="Para1"/>
    <w:next w:val="ParagraphDiscussion"/>
    <w:rsid w:val="00B614C1"/>
  </w:style>
  <w:style w:type="paragraph" w:customStyle="1" w:styleId="Para5">
    <w:name w:val="Para5"/>
    <w:basedOn w:val="Para1"/>
    <w:next w:val="ParagraphDiscussion"/>
    <w:rsid w:val="00B614C1"/>
  </w:style>
  <w:style w:type="paragraph" w:customStyle="1" w:styleId="Para4">
    <w:name w:val="Para4"/>
    <w:basedOn w:val="Para1"/>
    <w:next w:val="ParagraphDiscussion"/>
    <w:rsid w:val="00B614C1"/>
  </w:style>
  <w:style w:type="paragraph" w:customStyle="1" w:styleId="Para6">
    <w:name w:val="Para6"/>
    <w:basedOn w:val="Para1"/>
    <w:next w:val="ParagraphDiscussion"/>
    <w:rsid w:val="00B614C1"/>
  </w:style>
  <w:style w:type="paragraph" w:customStyle="1" w:styleId="Para7">
    <w:name w:val="Para7"/>
    <w:basedOn w:val="Para1"/>
    <w:next w:val="ParagraphDiscussion"/>
    <w:rsid w:val="00B614C1"/>
  </w:style>
  <w:style w:type="paragraph" w:customStyle="1" w:styleId="Para8">
    <w:name w:val="Para8"/>
    <w:basedOn w:val="Para1"/>
    <w:next w:val="ParagraphDiscussion"/>
    <w:rsid w:val="00B614C1"/>
  </w:style>
  <w:style w:type="paragraph" w:customStyle="1" w:styleId="Para9">
    <w:name w:val="Para9"/>
    <w:basedOn w:val="Para1"/>
    <w:next w:val="ParagraphDiscussion"/>
    <w:rsid w:val="00B614C1"/>
  </w:style>
  <w:style w:type="paragraph" w:customStyle="1" w:styleId="ListBulleted">
    <w:name w:val="ListBulleted"/>
    <w:basedOn w:val="ParagraphDiscussion"/>
    <w:rsid w:val="00B614C1"/>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B614C1"/>
    <w:pPr>
      <w:numPr>
        <w:numId w:val="7"/>
      </w:numPr>
      <w:spacing w:before="60" w:after="120"/>
      <w:ind w:left="1800"/>
    </w:pPr>
  </w:style>
  <w:style w:type="paragraph" w:styleId="ListBullet">
    <w:name w:val="List Bullet"/>
    <w:basedOn w:val="Normal"/>
    <w:autoRedefine/>
    <w:rsid w:val="00B614C1"/>
    <w:pPr>
      <w:numPr>
        <w:numId w:val="8"/>
      </w:numPr>
      <w:ind w:left="1800"/>
    </w:pPr>
  </w:style>
  <w:style w:type="paragraph" w:customStyle="1" w:styleId="PreSealBlockParagraph">
    <w:name w:val="PreSealBlockParagraph"/>
    <w:basedOn w:val="ParaNumBlank"/>
    <w:next w:val="Seal"/>
    <w:rsid w:val="00B614C1"/>
    <w:pPr>
      <w:spacing w:after="100" w:afterAutospacing="1"/>
    </w:pPr>
  </w:style>
  <w:style w:type="paragraph" w:customStyle="1" w:styleId="ParagraphRestartNumbering">
    <w:name w:val="ParagraphRestartNumbering"/>
    <w:basedOn w:val="ParagraphDiscussion"/>
    <w:rsid w:val="00B614C1"/>
    <w:pPr>
      <w:numPr>
        <w:numId w:val="6"/>
      </w:numPr>
      <w:tabs>
        <w:tab w:val="clear" w:pos="1080"/>
        <w:tab w:val="left" w:pos="1440"/>
      </w:tabs>
      <w:ind w:left="0" w:firstLine="720"/>
    </w:pPr>
  </w:style>
  <w:style w:type="paragraph" w:customStyle="1" w:styleId="TestimonyQ">
    <w:name w:val="TestimonyQ"/>
    <w:basedOn w:val="Normal"/>
    <w:rsid w:val="00B614C1"/>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B614C1"/>
    <w:pPr>
      <w:numPr>
        <w:ilvl w:val="1"/>
      </w:numPr>
      <w:tabs>
        <w:tab w:val="clear" w:pos="1440"/>
        <w:tab w:val="left" w:pos="360"/>
      </w:tabs>
      <w:spacing w:after="120" w:line="240" w:lineRule="auto"/>
      <w:ind w:left="1800"/>
    </w:pPr>
  </w:style>
  <w:style w:type="character" w:styleId="EndnoteReference">
    <w:name w:val="endnote reference"/>
    <w:semiHidden/>
    <w:rsid w:val="00B614C1"/>
    <w:rPr>
      <w:vertAlign w:val="superscript"/>
    </w:rPr>
  </w:style>
  <w:style w:type="paragraph" w:customStyle="1" w:styleId="ParagraphLettered">
    <w:name w:val="ParagraphLettered"/>
    <w:basedOn w:val="Normal"/>
    <w:autoRedefine/>
    <w:rsid w:val="00B614C1"/>
    <w:pPr>
      <w:numPr>
        <w:numId w:val="15"/>
      </w:numPr>
      <w:spacing w:after="120" w:line="480" w:lineRule="auto"/>
      <w:ind w:left="720" w:firstLine="720"/>
      <w:jc w:val="both"/>
    </w:pPr>
  </w:style>
  <w:style w:type="character" w:styleId="CommentReference">
    <w:name w:val="annotation reference"/>
    <w:semiHidden/>
    <w:rsid w:val="00B614C1"/>
    <w:rPr>
      <w:sz w:val="16"/>
      <w:szCs w:val="16"/>
    </w:rPr>
  </w:style>
  <w:style w:type="paragraph" w:styleId="CommentText">
    <w:name w:val="annotation text"/>
    <w:basedOn w:val="Normal"/>
    <w:link w:val="CommentTextChar"/>
    <w:semiHidden/>
    <w:rsid w:val="00B614C1"/>
    <w:rPr>
      <w:sz w:val="20"/>
    </w:rPr>
  </w:style>
  <w:style w:type="paragraph" w:styleId="BalloonText">
    <w:name w:val="Balloon Text"/>
    <w:basedOn w:val="Normal"/>
    <w:link w:val="BalloonTextChar"/>
    <w:rsid w:val="00B614C1"/>
    <w:rPr>
      <w:rFonts w:ascii="Tahoma" w:hAnsi="Tahoma" w:cs="Tahoma"/>
      <w:sz w:val="16"/>
      <w:szCs w:val="16"/>
    </w:rPr>
  </w:style>
  <w:style w:type="character" w:customStyle="1" w:styleId="BalloonTextChar">
    <w:name w:val="Balloon Text Char"/>
    <w:link w:val="BalloonText"/>
    <w:rsid w:val="00CB0C65"/>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413616"/>
    <w:rPr>
      <w:b/>
      <w:caps/>
      <w:kern w:val="2"/>
      <w:sz w:val="24"/>
      <w:u w:val="words"/>
    </w:rPr>
  </w:style>
  <w:style w:type="character" w:customStyle="1" w:styleId="Heading3Char">
    <w:name w:val="Heading 3 Char"/>
    <w:link w:val="Heading3"/>
    <w:rsid w:val="00413616"/>
    <w:rPr>
      <w:b/>
      <w:kern w:val="2"/>
      <w:sz w:val="24"/>
    </w:rPr>
  </w:style>
  <w:style w:type="character" w:customStyle="1" w:styleId="DateChar">
    <w:name w:val="Date Char"/>
    <w:link w:val="Date"/>
    <w:rsid w:val="00B614C1"/>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B82727"/>
  </w:style>
  <w:style w:type="paragraph" w:customStyle="1" w:styleId="DecisionNo">
    <w:name w:val="Decision No."/>
    <w:next w:val="PUC"/>
    <w:rsid w:val="00B614C1"/>
    <w:pPr>
      <w:keepNext/>
    </w:pPr>
    <w:rPr>
      <w:kern w:val="2"/>
      <w:sz w:val="24"/>
    </w:rPr>
  </w:style>
  <w:style w:type="paragraph" w:customStyle="1" w:styleId="ParaNum1">
    <w:name w:val="ParaNum1"/>
    <w:basedOn w:val="Normal"/>
    <w:rsid w:val="00B614C1"/>
    <w:pPr>
      <w:tabs>
        <w:tab w:val="num" w:pos="720"/>
      </w:tabs>
      <w:spacing w:line="480" w:lineRule="auto"/>
      <w:jc w:val="both"/>
    </w:pPr>
    <w:rPr>
      <w:rFonts w:ascii="Courier New" w:hAnsi="Courier New"/>
    </w:rPr>
  </w:style>
  <w:style w:type="paragraph" w:styleId="ListParagraph">
    <w:name w:val="List Paragraph"/>
    <w:basedOn w:val="Normal"/>
    <w:uiPriority w:val="34"/>
    <w:qFormat/>
    <w:rsid w:val="00B614C1"/>
    <w:pPr>
      <w:ind w:left="720"/>
    </w:pPr>
  </w:style>
  <w:style w:type="paragraph" w:customStyle="1" w:styleId="Tablerightalign">
    <w:name w:val="Table_right_align"/>
    <w:basedOn w:val="Schedule"/>
    <w:rsid w:val="00B614C1"/>
    <w:pPr>
      <w:numPr>
        <w:numId w:val="13"/>
      </w:numPr>
      <w:tabs>
        <w:tab w:val="clear" w:pos="9360"/>
      </w:tabs>
      <w:spacing w:after="0"/>
      <w:ind w:left="0"/>
      <w:jc w:val="right"/>
    </w:pPr>
    <w:rPr>
      <w:rFonts w:ascii="Courier New" w:hAnsi="Courier New"/>
    </w:rPr>
  </w:style>
  <w:style w:type="paragraph" w:styleId="BodyText2">
    <w:name w:val="Body Text 2"/>
    <w:basedOn w:val="Normal"/>
    <w:link w:val="BodyText2Char"/>
    <w:rsid w:val="005F67F1"/>
    <w:pPr>
      <w:spacing w:after="120" w:line="480" w:lineRule="auto"/>
    </w:pPr>
  </w:style>
  <w:style w:type="character" w:customStyle="1" w:styleId="BodyText2Char">
    <w:name w:val="Body Text 2 Char"/>
    <w:link w:val="BodyText2"/>
    <w:rsid w:val="005F67F1"/>
    <w:rPr>
      <w:sz w:val="24"/>
    </w:rPr>
  </w:style>
  <w:style w:type="paragraph" w:styleId="List">
    <w:name w:val="List"/>
    <w:basedOn w:val="Normal"/>
    <w:rsid w:val="00B614C1"/>
    <w:pPr>
      <w:ind w:left="360" w:hanging="360"/>
      <w:contextualSpacing/>
    </w:pPr>
  </w:style>
  <w:style w:type="character" w:customStyle="1" w:styleId="ParagraphDiscussionChar">
    <w:name w:val="ParagraphDiscussion Char"/>
    <w:link w:val="ParagraphDiscussion"/>
    <w:rsid w:val="00C7360A"/>
    <w:rPr>
      <w:kern w:val="2"/>
      <w:sz w:val="24"/>
    </w:rPr>
  </w:style>
  <w:style w:type="paragraph" w:customStyle="1" w:styleId="sigip23">
    <w:name w:val="sigip23"/>
    <w:rsid w:val="00B614C1"/>
    <w:pPr>
      <w:ind w:right="432"/>
      <w:jc w:val="right"/>
    </w:pPr>
    <w:rPr>
      <w:sz w:val="24"/>
    </w:rPr>
  </w:style>
  <w:style w:type="paragraph" w:styleId="CommentSubject">
    <w:name w:val="annotation subject"/>
    <w:basedOn w:val="CommentText"/>
    <w:next w:val="CommentText"/>
    <w:link w:val="CommentSubjectChar"/>
    <w:rsid w:val="00042C55"/>
    <w:rPr>
      <w:b/>
      <w:bCs/>
    </w:rPr>
  </w:style>
  <w:style w:type="character" w:customStyle="1" w:styleId="CommentTextChar">
    <w:name w:val="Comment Text Char"/>
    <w:basedOn w:val="DefaultParagraphFont"/>
    <w:link w:val="CommentText"/>
    <w:semiHidden/>
    <w:rsid w:val="00042C55"/>
  </w:style>
  <w:style w:type="character" w:customStyle="1" w:styleId="CommentSubjectChar">
    <w:name w:val="Comment Subject Char"/>
    <w:basedOn w:val="CommentTextChar"/>
    <w:link w:val="CommentSubject"/>
    <w:rsid w:val="00042C55"/>
    <w:rPr>
      <w:b/>
      <w:bCs/>
    </w:rPr>
  </w:style>
  <w:style w:type="character" w:customStyle="1" w:styleId="FooterChar">
    <w:name w:val="Footer Char"/>
    <w:basedOn w:val="DefaultParagraphFont"/>
    <w:link w:val="Footer"/>
    <w:rsid w:val="00B40A4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C1"/>
    <w:rPr>
      <w:sz w:val="24"/>
    </w:rPr>
  </w:style>
  <w:style w:type="paragraph" w:styleId="Heading1">
    <w:name w:val="heading 1"/>
    <w:basedOn w:val="DecisionNo"/>
    <w:next w:val="BodyText"/>
    <w:qFormat/>
    <w:rsid w:val="00B614C1"/>
    <w:pPr>
      <w:outlineLvl w:val="0"/>
    </w:pPr>
    <w:rPr>
      <w:kern w:val="28"/>
    </w:rPr>
  </w:style>
  <w:style w:type="paragraph" w:styleId="Heading2">
    <w:name w:val="heading 2"/>
    <w:next w:val="Heading3"/>
    <w:link w:val="Heading2Char"/>
    <w:qFormat/>
    <w:rsid w:val="00B614C1"/>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B614C1"/>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B614C1"/>
    <w:pPr>
      <w:keepNext/>
      <w:numPr>
        <w:ilvl w:val="2"/>
        <w:numId w:val="2"/>
      </w:numPr>
      <w:spacing w:before="120" w:after="180"/>
      <w:outlineLvl w:val="3"/>
    </w:pPr>
    <w:rPr>
      <w:b/>
      <w:sz w:val="24"/>
    </w:rPr>
  </w:style>
  <w:style w:type="paragraph" w:styleId="Heading5">
    <w:name w:val="heading 5"/>
    <w:basedOn w:val="Normal"/>
    <w:next w:val="ParagraphDiscussion"/>
    <w:qFormat/>
    <w:rsid w:val="00B614C1"/>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B614C1"/>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B614C1"/>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B614C1"/>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B614C1"/>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B614C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614C1"/>
  </w:style>
  <w:style w:type="paragraph" w:customStyle="1" w:styleId="ParagraphDiscussion">
    <w:name w:val="ParagraphDiscussion"/>
    <w:link w:val="ParagraphDiscussionChar"/>
    <w:rsid w:val="00B614C1"/>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B614C1"/>
    <w:pPr>
      <w:suppressAutoHyphens/>
      <w:spacing w:before="60" w:line="480" w:lineRule="auto"/>
      <w:jc w:val="both"/>
    </w:pPr>
    <w:rPr>
      <w:kern w:val="2"/>
      <w:sz w:val="24"/>
    </w:rPr>
  </w:style>
  <w:style w:type="paragraph" w:customStyle="1" w:styleId="ParagraphOrder">
    <w:name w:val="ParagraphOrder"/>
    <w:basedOn w:val="ParagraphDiscussion"/>
    <w:rsid w:val="00B614C1"/>
    <w:pPr>
      <w:numPr>
        <w:numId w:val="4"/>
      </w:numPr>
      <w:ind w:firstLine="720"/>
    </w:pPr>
  </w:style>
  <w:style w:type="paragraph" w:styleId="TOC1">
    <w:name w:val="toc 1"/>
    <w:basedOn w:val="Normal"/>
    <w:next w:val="Normal"/>
    <w:semiHidden/>
    <w:rsid w:val="00B614C1"/>
    <w:pPr>
      <w:tabs>
        <w:tab w:val="right" w:leader="dot" w:pos="9360"/>
      </w:tabs>
      <w:spacing w:before="120"/>
    </w:pPr>
    <w:rPr>
      <w:caps/>
    </w:rPr>
  </w:style>
  <w:style w:type="paragraph" w:customStyle="1" w:styleId="Appearances">
    <w:name w:val="Appearances"/>
    <w:basedOn w:val="Normal"/>
    <w:next w:val="Normal"/>
    <w:rsid w:val="00B614C1"/>
    <w:pPr>
      <w:spacing w:before="360"/>
      <w:ind w:left="1440" w:right="1440"/>
    </w:pPr>
  </w:style>
  <w:style w:type="paragraph" w:customStyle="1" w:styleId="AuthorCode">
    <w:name w:val="AuthorCode"/>
    <w:basedOn w:val="Footer"/>
    <w:rsid w:val="00B614C1"/>
    <w:pPr>
      <w:keepLines/>
      <w:framePr w:w="6250" w:wrap="around" w:hAnchor="page" w:x="4508" w:yAlign="bottom"/>
      <w:jc w:val="right"/>
    </w:pPr>
    <w:rPr>
      <w:noProof/>
      <w:kern w:val="2"/>
      <w:sz w:val="20"/>
    </w:rPr>
  </w:style>
  <w:style w:type="paragraph" w:styleId="Footer">
    <w:name w:val="footer"/>
    <w:basedOn w:val="Normal"/>
    <w:link w:val="FooterChar"/>
    <w:rsid w:val="00B614C1"/>
    <w:pPr>
      <w:tabs>
        <w:tab w:val="center" w:pos="4320"/>
        <w:tab w:val="right" w:pos="8640"/>
      </w:tabs>
      <w:jc w:val="center"/>
    </w:pPr>
  </w:style>
  <w:style w:type="paragraph" w:customStyle="1" w:styleId="TOC">
    <w:name w:val="TOC"/>
    <w:basedOn w:val="Normal"/>
    <w:next w:val="Normal"/>
    <w:rsid w:val="00B614C1"/>
    <w:pPr>
      <w:spacing w:before="480"/>
      <w:jc w:val="center"/>
    </w:pPr>
    <w:rPr>
      <w:b/>
      <w:caps/>
    </w:rPr>
  </w:style>
  <w:style w:type="paragraph" w:styleId="Caption">
    <w:name w:val="caption"/>
    <w:basedOn w:val="BodyText"/>
    <w:next w:val="Normal"/>
    <w:qFormat/>
    <w:rsid w:val="00B614C1"/>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B614C1"/>
    <w:pPr>
      <w:tabs>
        <w:tab w:val="left" w:pos="4500"/>
      </w:tabs>
      <w:ind w:left="2880"/>
    </w:pPr>
  </w:style>
  <w:style w:type="paragraph" w:customStyle="1" w:styleId="DecisionTitle">
    <w:name w:val="DecisionTitle"/>
    <w:basedOn w:val="Normal"/>
    <w:next w:val="Normal"/>
    <w:rsid w:val="00B614C1"/>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B614C1"/>
    <w:pPr>
      <w:spacing w:before="360" w:after="120"/>
    </w:pPr>
  </w:style>
  <w:style w:type="paragraph" w:customStyle="1" w:styleId="PUC">
    <w:name w:val="PUC"/>
    <w:basedOn w:val="Normal"/>
    <w:next w:val="Normal"/>
    <w:rsid w:val="00B614C1"/>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B614C1"/>
    <w:pPr>
      <w:suppressAutoHyphens/>
      <w:spacing w:before="60"/>
      <w:ind w:firstLine="720"/>
      <w:jc w:val="both"/>
    </w:pPr>
    <w:rPr>
      <w:sz w:val="20"/>
    </w:rPr>
  </w:style>
  <w:style w:type="paragraph" w:styleId="Quote">
    <w:name w:val="Quote"/>
    <w:qFormat/>
    <w:rsid w:val="00B614C1"/>
    <w:pPr>
      <w:numPr>
        <w:numId w:val="9"/>
      </w:numPr>
      <w:spacing w:after="180"/>
      <w:ind w:left="720" w:right="720"/>
      <w:jc w:val="both"/>
    </w:pPr>
    <w:rPr>
      <w:sz w:val="24"/>
    </w:rPr>
  </w:style>
  <w:style w:type="paragraph" w:customStyle="1" w:styleId="SignatureBlock">
    <w:name w:val="SignatureBlock"/>
    <w:rsid w:val="00B614C1"/>
    <w:pPr>
      <w:numPr>
        <w:numId w:val="12"/>
      </w:numPr>
      <w:ind w:right="864"/>
      <w:jc w:val="center"/>
    </w:pPr>
    <w:rPr>
      <w:sz w:val="24"/>
    </w:rPr>
  </w:style>
  <w:style w:type="character" w:styleId="FootnoteReference">
    <w:name w:val="footnote reference"/>
    <w:semiHidden/>
    <w:rsid w:val="00B614C1"/>
    <w:rPr>
      <w:rFonts w:ascii="Times New Roman" w:hAnsi="Times New Roman"/>
      <w:sz w:val="20"/>
      <w:vertAlign w:val="superscript"/>
    </w:rPr>
  </w:style>
  <w:style w:type="paragraph" w:styleId="Header">
    <w:name w:val="header"/>
    <w:basedOn w:val="Normal"/>
    <w:rsid w:val="00B614C1"/>
    <w:pPr>
      <w:tabs>
        <w:tab w:val="center" w:pos="4320"/>
        <w:tab w:val="right" w:pos="8640"/>
      </w:tabs>
    </w:pPr>
    <w:rPr>
      <w:sz w:val="18"/>
    </w:rPr>
  </w:style>
  <w:style w:type="character" w:styleId="PageNumber">
    <w:name w:val="page number"/>
    <w:rsid w:val="00B614C1"/>
    <w:rPr>
      <w:rFonts w:ascii="Times New Roman" w:hAnsi="Times New Roman"/>
      <w:sz w:val="24"/>
    </w:rPr>
  </w:style>
  <w:style w:type="paragraph" w:styleId="TOC2">
    <w:name w:val="toc 2"/>
    <w:basedOn w:val="Normal"/>
    <w:next w:val="Normal"/>
    <w:uiPriority w:val="39"/>
    <w:rsid w:val="00B614C1"/>
    <w:pPr>
      <w:tabs>
        <w:tab w:val="right" w:leader="dot" w:pos="9360"/>
      </w:tabs>
      <w:spacing w:before="120"/>
      <w:ind w:left="432" w:hanging="432"/>
    </w:pPr>
  </w:style>
  <w:style w:type="paragraph" w:styleId="TOC3">
    <w:name w:val="toc 3"/>
    <w:basedOn w:val="Normal"/>
    <w:next w:val="Normal"/>
    <w:uiPriority w:val="39"/>
    <w:rsid w:val="00B614C1"/>
    <w:pPr>
      <w:tabs>
        <w:tab w:val="right" w:leader="dot" w:pos="9360"/>
      </w:tabs>
      <w:spacing w:before="120"/>
      <w:ind w:left="864" w:hanging="432"/>
    </w:pPr>
  </w:style>
  <w:style w:type="paragraph" w:styleId="TOC4">
    <w:name w:val="toc 4"/>
    <w:basedOn w:val="Normal"/>
    <w:next w:val="Normal"/>
    <w:semiHidden/>
    <w:rsid w:val="00B614C1"/>
    <w:pPr>
      <w:tabs>
        <w:tab w:val="right" w:leader="dot" w:pos="9360"/>
      </w:tabs>
      <w:spacing w:before="120"/>
      <w:ind w:left="1296" w:hanging="432"/>
    </w:pPr>
  </w:style>
  <w:style w:type="paragraph" w:styleId="TOC5">
    <w:name w:val="toc 5"/>
    <w:basedOn w:val="Normal"/>
    <w:next w:val="Normal"/>
    <w:semiHidden/>
    <w:rsid w:val="00B614C1"/>
    <w:pPr>
      <w:tabs>
        <w:tab w:val="right" w:leader="dot" w:pos="9360"/>
      </w:tabs>
      <w:spacing w:before="120"/>
      <w:ind w:left="1728" w:hanging="432"/>
    </w:pPr>
  </w:style>
  <w:style w:type="paragraph" w:styleId="TOC6">
    <w:name w:val="toc 6"/>
    <w:basedOn w:val="Normal"/>
    <w:next w:val="Normal"/>
    <w:semiHidden/>
    <w:rsid w:val="00B614C1"/>
    <w:pPr>
      <w:tabs>
        <w:tab w:val="right" w:leader="dot" w:pos="9360"/>
      </w:tabs>
      <w:spacing w:before="120"/>
      <w:ind w:left="2160" w:hanging="432"/>
    </w:pPr>
  </w:style>
  <w:style w:type="paragraph" w:styleId="TOC7">
    <w:name w:val="toc 7"/>
    <w:basedOn w:val="Normal"/>
    <w:next w:val="Normal"/>
    <w:semiHidden/>
    <w:rsid w:val="00B614C1"/>
    <w:pPr>
      <w:tabs>
        <w:tab w:val="right" w:leader="dot" w:pos="9360"/>
      </w:tabs>
      <w:spacing w:before="120"/>
      <w:ind w:left="2592" w:hanging="432"/>
    </w:pPr>
  </w:style>
  <w:style w:type="paragraph" w:styleId="TOC8">
    <w:name w:val="toc 8"/>
    <w:basedOn w:val="Normal"/>
    <w:next w:val="Normal"/>
    <w:semiHidden/>
    <w:rsid w:val="00B614C1"/>
    <w:pPr>
      <w:tabs>
        <w:tab w:val="right" w:leader="dot" w:pos="9360"/>
      </w:tabs>
      <w:spacing w:before="120"/>
      <w:ind w:left="3024" w:hanging="432"/>
    </w:pPr>
  </w:style>
  <w:style w:type="paragraph" w:styleId="TOC9">
    <w:name w:val="toc 9"/>
    <w:basedOn w:val="Normal"/>
    <w:next w:val="Normal"/>
    <w:semiHidden/>
    <w:rsid w:val="00B614C1"/>
    <w:pPr>
      <w:tabs>
        <w:tab w:val="right" w:leader="dot" w:pos="9360"/>
      </w:tabs>
      <w:spacing w:before="120"/>
      <w:ind w:left="3456" w:hanging="432"/>
    </w:pPr>
  </w:style>
  <w:style w:type="paragraph" w:customStyle="1" w:styleId="Hearing">
    <w:name w:val="Hearing"/>
    <w:rsid w:val="00B614C1"/>
    <w:pPr>
      <w:numPr>
        <w:numId w:val="10"/>
      </w:numPr>
      <w:tabs>
        <w:tab w:val="left" w:pos="2520"/>
      </w:tabs>
      <w:spacing w:after="180"/>
      <w:ind w:left="1440" w:right="720"/>
    </w:pPr>
    <w:rPr>
      <w:sz w:val="24"/>
    </w:rPr>
  </w:style>
  <w:style w:type="paragraph" w:customStyle="1" w:styleId="Schedule">
    <w:name w:val="Schedule"/>
    <w:rsid w:val="00B614C1"/>
    <w:pPr>
      <w:numPr>
        <w:numId w:val="11"/>
      </w:numPr>
      <w:tabs>
        <w:tab w:val="right" w:leader="dot" w:pos="9360"/>
      </w:tabs>
      <w:spacing w:after="180"/>
      <w:ind w:left="288"/>
    </w:pPr>
    <w:rPr>
      <w:sz w:val="24"/>
    </w:rPr>
  </w:style>
  <w:style w:type="character" w:customStyle="1" w:styleId="Hidden">
    <w:name w:val="Hidden"/>
    <w:rsid w:val="00B614C1"/>
    <w:rPr>
      <w:color w:val="auto"/>
    </w:rPr>
  </w:style>
  <w:style w:type="paragraph" w:customStyle="1" w:styleId="SignatureBlockNote">
    <w:name w:val="SignatureBlockNote"/>
    <w:basedOn w:val="SignatureBlock"/>
    <w:rsid w:val="00B614C1"/>
    <w:pPr>
      <w:ind w:right="432"/>
      <w:jc w:val="right"/>
    </w:pPr>
  </w:style>
  <w:style w:type="paragraph" w:customStyle="1" w:styleId="TOClast">
    <w:name w:val="TOClast"/>
    <w:basedOn w:val="Normal"/>
    <w:next w:val="Normal"/>
    <w:rsid w:val="00B614C1"/>
    <w:pPr>
      <w:pBdr>
        <w:bottom w:val="single" w:sz="6" w:space="1" w:color="auto"/>
      </w:pBdr>
      <w:spacing w:before="120" w:after="240"/>
      <w:ind w:left="1440" w:right="1440"/>
    </w:pPr>
  </w:style>
  <w:style w:type="paragraph" w:customStyle="1" w:styleId="Notice">
    <w:name w:val="Notice"/>
    <w:basedOn w:val="BodyText"/>
    <w:rsid w:val="00B614C1"/>
    <w:pPr>
      <w:spacing w:before="360" w:after="240" w:line="240" w:lineRule="auto"/>
    </w:pPr>
  </w:style>
  <w:style w:type="paragraph" w:customStyle="1" w:styleId="TOC0">
    <w:name w:val="TOC0"/>
    <w:basedOn w:val="TOC1"/>
    <w:next w:val="Normal"/>
    <w:rsid w:val="00B614C1"/>
  </w:style>
  <w:style w:type="paragraph" w:customStyle="1" w:styleId="Seal">
    <w:name w:val="Seal"/>
    <w:basedOn w:val="Normal"/>
    <w:rsid w:val="00B614C1"/>
    <w:pPr>
      <w:framePr w:w="3312" w:h="5904" w:hRule="exact" w:wrap="around" w:vAnchor="text" w:hAnchor="margin" w:y="1"/>
      <w:jc w:val="center"/>
    </w:pPr>
  </w:style>
  <w:style w:type="paragraph" w:styleId="EndnoteText">
    <w:name w:val="endnote text"/>
    <w:basedOn w:val="Normal"/>
    <w:semiHidden/>
    <w:rsid w:val="00B614C1"/>
    <w:pPr>
      <w:spacing w:after="120"/>
    </w:pPr>
    <w:rPr>
      <w:sz w:val="20"/>
    </w:rPr>
  </w:style>
  <w:style w:type="paragraph" w:customStyle="1" w:styleId="HeaderTitle">
    <w:name w:val="HeaderTitle"/>
    <w:basedOn w:val="Header"/>
    <w:next w:val="HeaderReferences"/>
    <w:rsid w:val="00B614C1"/>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B614C1"/>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B614C1"/>
    <w:pPr>
      <w:keepNext/>
      <w:numPr>
        <w:numId w:val="0"/>
      </w:numPr>
    </w:pPr>
    <w:rPr>
      <w:rFonts w:ascii="Courier New" w:hAnsi="Courier New"/>
    </w:rPr>
  </w:style>
  <w:style w:type="paragraph" w:customStyle="1" w:styleId="ParaNum3">
    <w:name w:val="ParaNum3"/>
    <w:basedOn w:val="ParagraphDiscussion"/>
    <w:next w:val="ParagraphDiscussion"/>
    <w:rsid w:val="00B614C1"/>
  </w:style>
  <w:style w:type="paragraph" w:customStyle="1" w:styleId="ParaNum2">
    <w:name w:val="ParaNum2"/>
    <w:basedOn w:val="ParagraphDiscussion"/>
    <w:next w:val="ParagraphDiscussion"/>
    <w:rsid w:val="00B614C1"/>
  </w:style>
  <w:style w:type="paragraph" w:customStyle="1" w:styleId="ParaNum4">
    <w:name w:val="ParaNum4"/>
    <w:basedOn w:val="ParagraphDiscussion"/>
    <w:next w:val="ParagraphDiscussion"/>
    <w:rsid w:val="00B614C1"/>
  </w:style>
  <w:style w:type="paragraph" w:customStyle="1" w:styleId="ParaNum5">
    <w:name w:val="ParaNum5"/>
    <w:basedOn w:val="ParagraphDiscussion"/>
    <w:next w:val="ParagraphDiscussion"/>
    <w:rsid w:val="00B614C1"/>
  </w:style>
  <w:style w:type="paragraph" w:customStyle="1" w:styleId="ParaNum6">
    <w:name w:val="ParaNum6"/>
    <w:basedOn w:val="ParagraphDiscussion"/>
    <w:next w:val="ParagraphDiscussion"/>
    <w:rsid w:val="00B614C1"/>
  </w:style>
  <w:style w:type="paragraph" w:customStyle="1" w:styleId="ParaNum7">
    <w:name w:val="ParaNum7"/>
    <w:basedOn w:val="ParagraphDiscussion"/>
    <w:next w:val="ParagraphDiscussion"/>
    <w:rsid w:val="00B614C1"/>
  </w:style>
  <w:style w:type="paragraph" w:customStyle="1" w:styleId="ParaNum8">
    <w:name w:val="ParaNum8"/>
    <w:basedOn w:val="ParagraphDiscussion"/>
    <w:next w:val="ParagraphDiscussion"/>
    <w:rsid w:val="00B614C1"/>
  </w:style>
  <w:style w:type="paragraph" w:customStyle="1" w:styleId="ParaNum9">
    <w:name w:val="ParaNum9"/>
    <w:basedOn w:val="ParagraphDiscussion"/>
    <w:next w:val="ParagraphDiscussion"/>
    <w:rsid w:val="00B614C1"/>
  </w:style>
  <w:style w:type="paragraph" w:customStyle="1" w:styleId="Para1">
    <w:name w:val="Para1"/>
    <w:basedOn w:val="ParagraphDiscussion"/>
    <w:next w:val="ParagraphDiscussion"/>
    <w:rsid w:val="00B614C1"/>
    <w:pPr>
      <w:numPr>
        <w:numId w:val="0"/>
      </w:numPr>
    </w:pPr>
  </w:style>
  <w:style w:type="paragraph" w:customStyle="1" w:styleId="Para2">
    <w:name w:val="Para2"/>
    <w:basedOn w:val="Para1"/>
    <w:next w:val="ParagraphDiscussion"/>
    <w:rsid w:val="00B614C1"/>
  </w:style>
  <w:style w:type="paragraph" w:customStyle="1" w:styleId="Para3">
    <w:name w:val="Para3"/>
    <w:basedOn w:val="Para1"/>
    <w:next w:val="ParagraphDiscussion"/>
    <w:rsid w:val="00B614C1"/>
  </w:style>
  <w:style w:type="paragraph" w:customStyle="1" w:styleId="Para5">
    <w:name w:val="Para5"/>
    <w:basedOn w:val="Para1"/>
    <w:next w:val="ParagraphDiscussion"/>
    <w:rsid w:val="00B614C1"/>
  </w:style>
  <w:style w:type="paragraph" w:customStyle="1" w:styleId="Para4">
    <w:name w:val="Para4"/>
    <w:basedOn w:val="Para1"/>
    <w:next w:val="ParagraphDiscussion"/>
    <w:rsid w:val="00B614C1"/>
  </w:style>
  <w:style w:type="paragraph" w:customStyle="1" w:styleId="Para6">
    <w:name w:val="Para6"/>
    <w:basedOn w:val="Para1"/>
    <w:next w:val="ParagraphDiscussion"/>
    <w:rsid w:val="00B614C1"/>
  </w:style>
  <w:style w:type="paragraph" w:customStyle="1" w:styleId="Para7">
    <w:name w:val="Para7"/>
    <w:basedOn w:val="Para1"/>
    <w:next w:val="ParagraphDiscussion"/>
    <w:rsid w:val="00B614C1"/>
  </w:style>
  <w:style w:type="paragraph" w:customStyle="1" w:styleId="Para8">
    <w:name w:val="Para8"/>
    <w:basedOn w:val="Para1"/>
    <w:next w:val="ParagraphDiscussion"/>
    <w:rsid w:val="00B614C1"/>
  </w:style>
  <w:style w:type="paragraph" w:customStyle="1" w:styleId="Para9">
    <w:name w:val="Para9"/>
    <w:basedOn w:val="Para1"/>
    <w:next w:val="ParagraphDiscussion"/>
    <w:rsid w:val="00B614C1"/>
  </w:style>
  <w:style w:type="paragraph" w:customStyle="1" w:styleId="ListBulleted">
    <w:name w:val="ListBulleted"/>
    <w:basedOn w:val="ParagraphDiscussion"/>
    <w:rsid w:val="00B614C1"/>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B614C1"/>
    <w:pPr>
      <w:numPr>
        <w:numId w:val="7"/>
      </w:numPr>
      <w:spacing w:before="60" w:after="120"/>
      <w:ind w:left="1800"/>
    </w:pPr>
  </w:style>
  <w:style w:type="paragraph" w:styleId="ListBullet">
    <w:name w:val="List Bullet"/>
    <w:basedOn w:val="Normal"/>
    <w:autoRedefine/>
    <w:rsid w:val="00B614C1"/>
    <w:pPr>
      <w:numPr>
        <w:numId w:val="8"/>
      </w:numPr>
      <w:ind w:left="1800"/>
    </w:pPr>
  </w:style>
  <w:style w:type="paragraph" w:customStyle="1" w:styleId="PreSealBlockParagraph">
    <w:name w:val="PreSealBlockParagraph"/>
    <w:basedOn w:val="ParaNumBlank"/>
    <w:next w:val="Seal"/>
    <w:rsid w:val="00B614C1"/>
    <w:pPr>
      <w:spacing w:after="100" w:afterAutospacing="1"/>
    </w:pPr>
  </w:style>
  <w:style w:type="paragraph" w:customStyle="1" w:styleId="ParagraphRestartNumbering">
    <w:name w:val="ParagraphRestartNumbering"/>
    <w:basedOn w:val="ParagraphDiscussion"/>
    <w:rsid w:val="00B614C1"/>
    <w:pPr>
      <w:numPr>
        <w:numId w:val="6"/>
      </w:numPr>
      <w:tabs>
        <w:tab w:val="clear" w:pos="1080"/>
        <w:tab w:val="left" w:pos="1440"/>
      </w:tabs>
      <w:ind w:left="0" w:firstLine="720"/>
    </w:pPr>
  </w:style>
  <w:style w:type="paragraph" w:customStyle="1" w:styleId="TestimonyQ">
    <w:name w:val="TestimonyQ"/>
    <w:basedOn w:val="Normal"/>
    <w:rsid w:val="00B614C1"/>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B614C1"/>
    <w:pPr>
      <w:numPr>
        <w:ilvl w:val="1"/>
      </w:numPr>
      <w:tabs>
        <w:tab w:val="clear" w:pos="1440"/>
        <w:tab w:val="left" w:pos="360"/>
      </w:tabs>
      <w:spacing w:after="120" w:line="240" w:lineRule="auto"/>
      <w:ind w:left="1800"/>
    </w:pPr>
  </w:style>
  <w:style w:type="character" w:styleId="EndnoteReference">
    <w:name w:val="endnote reference"/>
    <w:semiHidden/>
    <w:rsid w:val="00B614C1"/>
    <w:rPr>
      <w:vertAlign w:val="superscript"/>
    </w:rPr>
  </w:style>
  <w:style w:type="paragraph" w:customStyle="1" w:styleId="ParagraphLettered">
    <w:name w:val="ParagraphLettered"/>
    <w:basedOn w:val="Normal"/>
    <w:autoRedefine/>
    <w:rsid w:val="00B614C1"/>
    <w:pPr>
      <w:numPr>
        <w:numId w:val="15"/>
      </w:numPr>
      <w:spacing w:after="120" w:line="480" w:lineRule="auto"/>
      <w:ind w:left="720" w:firstLine="720"/>
      <w:jc w:val="both"/>
    </w:pPr>
  </w:style>
  <w:style w:type="character" w:styleId="CommentReference">
    <w:name w:val="annotation reference"/>
    <w:semiHidden/>
    <w:rsid w:val="00B614C1"/>
    <w:rPr>
      <w:sz w:val="16"/>
      <w:szCs w:val="16"/>
    </w:rPr>
  </w:style>
  <w:style w:type="paragraph" w:styleId="CommentText">
    <w:name w:val="annotation text"/>
    <w:basedOn w:val="Normal"/>
    <w:link w:val="CommentTextChar"/>
    <w:semiHidden/>
    <w:rsid w:val="00B614C1"/>
    <w:rPr>
      <w:sz w:val="20"/>
    </w:rPr>
  </w:style>
  <w:style w:type="paragraph" w:styleId="BalloonText">
    <w:name w:val="Balloon Text"/>
    <w:basedOn w:val="Normal"/>
    <w:link w:val="BalloonTextChar"/>
    <w:rsid w:val="00B614C1"/>
    <w:rPr>
      <w:rFonts w:ascii="Tahoma" w:hAnsi="Tahoma" w:cs="Tahoma"/>
      <w:sz w:val="16"/>
      <w:szCs w:val="16"/>
    </w:rPr>
  </w:style>
  <w:style w:type="character" w:customStyle="1" w:styleId="BalloonTextChar">
    <w:name w:val="Balloon Text Char"/>
    <w:link w:val="BalloonText"/>
    <w:rsid w:val="00CB0C65"/>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413616"/>
    <w:rPr>
      <w:b/>
      <w:caps/>
      <w:kern w:val="2"/>
      <w:sz w:val="24"/>
      <w:u w:val="words"/>
    </w:rPr>
  </w:style>
  <w:style w:type="character" w:customStyle="1" w:styleId="Heading3Char">
    <w:name w:val="Heading 3 Char"/>
    <w:link w:val="Heading3"/>
    <w:rsid w:val="00413616"/>
    <w:rPr>
      <w:b/>
      <w:kern w:val="2"/>
      <w:sz w:val="24"/>
    </w:rPr>
  </w:style>
  <w:style w:type="character" w:customStyle="1" w:styleId="DateChar">
    <w:name w:val="Date Char"/>
    <w:link w:val="Date"/>
    <w:rsid w:val="00B614C1"/>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B82727"/>
  </w:style>
  <w:style w:type="paragraph" w:customStyle="1" w:styleId="DecisionNo">
    <w:name w:val="Decision No."/>
    <w:next w:val="PUC"/>
    <w:rsid w:val="00B614C1"/>
    <w:pPr>
      <w:keepNext/>
    </w:pPr>
    <w:rPr>
      <w:kern w:val="2"/>
      <w:sz w:val="24"/>
    </w:rPr>
  </w:style>
  <w:style w:type="paragraph" w:customStyle="1" w:styleId="ParaNum1">
    <w:name w:val="ParaNum1"/>
    <w:basedOn w:val="Normal"/>
    <w:rsid w:val="00B614C1"/>
    <w:pPr>
      <w:tabs>
        <w:tab w:val="num" w:pos="720"/>
      </w:tabs>
      <w:spacing w:line="480" w:lineRule="auto"/>
      <w:jc w:val="both"/>
    </w:pPr>
    <w:rPr>
      <w:rFonts w:ascii="Courier New" w:hAnsi="Courier New"/>
    </w:rPr>
  </w:style>
  <w:style w:type="paragraph" w:styleId="ListParagraph">
    <w:name w:val="List Paragraph"/>
    <w:basedOn w:val="Normal"/>
    <w:uiPriority w:val="34"/>
    <w:qFormat/>
    <w:rsid w:val="00B614C1"/>
    <w:pPr>
      <w:ind w:left="720"/>
    </w:pPr>
  </w:style>
  <w:style w:type="paragraph" w:customStyle="1" w:styleId="Tablerightalign">
    <w:name w:val="Table_right_align"/>
    <w:basedOn w:val="Schedule"/>
    <w:rsid w:val="00B614C1"/>
    <w:pPr>
      <w:numPr>
        <w:numId w:val="13"/>
      </w:numPr>
      <w:tabs>
        <w:tab w:val="clear" w:pos="9360"/>
      </w:tabs>
      <w:spacing w:after="0"/>
      <w:ind w:left="0"/>
      <w:jc w:val="right"/>
    </w:pPr>
    <w:rPr>
      <w:rFonts w:ascii="Courier New" w:hAnsi="Courier New"/>
    </w:rPr>
  </w:style>
  <w:style w:type="paragraph" w:styleId="BodyText2">
    <w:name w:val="Body Text 2"/>
    <w:basedOn w:val="Normal"/>
    <w:link w:val="BodyText2Char"/>
    <w:rsid w:val="005F67F1"/>
    <w:pPr>
      <w:spacing w:after="120" w:line="480" w:lineRule="auto"/>
    </w:pPr>
  </w:style>
  <w:style w:type="character" w:customStyle="1" w:styleId="BodyText2Char">
    <w:name w:val="Body Text 2 Char"/>
    <w:link w:val="BodyText2"/>
    <w:rsid w:val="005F67F1"/>
    <w:rPr>
      <w:sz w:val="24"/>
    </w:rPr>
  </w:style>
  <w:style w:type="paragraph" w:styleId="List">
    <w:name w:val="List"/>
    <w:basedOn w:val="Normal"/>
    <w:rsid w:val="00B614C1"/>
    <w:pPr>
      <w:ind w:left="360" w:hanging="360"/>
      <w:contextualSpacing/>
    </w:pPr>
  </w:style>
  <w:style w:type="character" w:customStyle="1" w:styleId="ParagraphDiscussionChar">
    <w:name w:val="ParagraphDiscussion Char"/>
    <w:link w:val="ParagraphDiscussion"/>
    <w:rsid w:val="00C7360A"/>
    <w:rPr>
      <w:kern w:val="2"/>
      <w:sz w:val="24"/>
    </w:rPr>
  </w:style>
  <w:style w:type="paragraph" w:customStyle="1" w:styleId="sigip23">
    <w:name w:val="sigip23"/>
    <w:rsid w:val="00B614C1"/>
    <w:pPr>
      <w:ind w:right="432"/>
      <w:jc w:val="right"/>
    </w:pPr>
    <w:rPr>
      <w:sz w:val="24"/>
    </w:rPr>
  </w:style>
  <w:style w:type="paragraph" w:styleId="CommentSubject">
    <w:name w:val="annotation subject"/>
    <w:basedOn w:val="CommentText"/>
    <w:next w:val="CommentText"/>
    <w:link w:val="CommentSubjectChar"/>
    <w:rsid w:val="00042C55"/>
    <w:rPr>
      <w:b/>
      <w:bCs/>
    </w:rPr>
  </w:style>
  <w:style w:type="character" w:customStyle="1" w:styleId="CommentTextChar">
    <w:name w:val="Comment Text Char"/>
    <w:basedOn w:val="DefaultParagraphFont"/>
    <w:link w:val="CommentText"/>
    <w:semiHidden/>
    <w:rsid w:val="00042C55"/>
  </w:style>
  <w:style w:type="character" w:customStyle="1" w:styleId="CommentSubjectChar">
    <w:name w:val="Comment Subject Char"/>
    <w:basedOn w:val="CommentTextChar"/>
    <w:link w:val="CommentSubject"/>
    <w:rsid w:val="00042C55"/>
    <w:rPr>
      <w:b/>
      <w:bCs/>
    </w:rPr>
  </w:style>
  <w:style w:type="character" w:customStyle="1" w:styleId="FooterChar">
    <w:name w:val="Footer Char"/>
    <w:basedOn w:val="DefaultParagraphFont"/>
    <w:link w:val="Footer"/>
    <w:rsid w:val="00B40A4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606567">
      <w:bodyDiv w:val="1"/>
      <w:marLeft w:val="0"/>
      <w:marRight w:val="0"/>
      <w:marTop w:val="0"/>
      <w:marBottom w:val="0"/>
      <w:divBdr>
        <w:top w:val="none" w:sz="0" w:space="0" w:color="auto"/>
        <w:left w:val="none" w:sz="0" w:space="0" w:color="auto"/>
        <w:bottom w:val="none" w:sz="0" w:space="0" w:color="auto"/>
        <w:right w:val="none" w:sz="0" w:space="0" w:color="auto"/>
      </w:divBdr>
    </w:div>
    <w:div w:id="160491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76791-1B7B-4C8D-8347-706DD64B5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0</TotalTime>
  <Pages>10</Pages>
  <Words>2127</Words>
  <Characters>12313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COPUC Decision</vt:lpstr>
    </vt:vector>
  </TitlesOfParts>
  <Company>Colorado Public Utilities Commission</Company>
  <LinksUpToDate>false</LinksUpToDate>
  <CharactersWithSpaces>14412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COPUC Decision</dc:title>
  <dc:creator>Scott, Suzette</dc:creator>
  <cp:lastModifiedBy>Obeng, Jemima</cp:lastModifiedBy>
  <cp:revision>2</cp:revision>
  <cp:lastPrinted>2018-07-02T23:13:00Z</cp:lastPrinted>
  <dcterms:created xsi:type="dcterms:W3CDTF">2018-07-03T14:53:00Z</dcterms:created>
  <dcterms:modified xsi:type="dcterms:W3CDTF">2018-07-03T14:53:00Z</dcterms:modified>
</cp:coreProperties>
</file>