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A6067" w:rsidRPr="0009492C" w:rsidRDefault="00AA6067" w:rsidP="000E4C63">
      <w:pPr>
        <w:pStyle w:val="DecisionNo"/>
      </w:pPr>
      <w:r w:rsidRPr="0009492C">
        <w:fldChar w:fldCharType="begin"/>
      </w:r>
      <w:r w:rsidRPr="0009492C">
        <w:instrText xml:space="preserve"> ASK \o DecisionNo "enter Decision No. here now" </w:instrText>
      </w:r>
      <w:r w:rsidRPr="0009492C">
        <w:fldChar w:fldCharType="separate"/>
      </w:r>
      <w:bookmarkStart w:id="1" w:name="DecisionNo"/>
      <w:r>
        <w:t>C18-0162-I</w:t>
      </w:r>
      <w:bookmarkEnd w:id="1"/>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AA0FBA" w:rsidRPr="00AA0FBA">
        <w:rPr>
          <w:caps/>
        </w:rPr>
        <w:t>C18-0162-I</w:t>
      </w:r>
      <w:r w:rsidRPr="0009492C">
        <w:rPr>
          <w:caps/>
        </w:rPr>
        <w:fldChar w:fldCharType="end"/>
      </w:r>
    </w:p>
    <w:p w:rsidR="00AA6067" w:rsidRPr="0009492C" w:rsidRDefault="00AA6067" w:rsidP="000E4C63">
      <w:pPr>
        <w:pStyle w:val="PUC"/>
      </w:pPr>
      <w:r w:rsidRPr="0009492C">
        <w:t>BEFORE THE PUBLIC UTILITIES COMMISSION OF THE STATE OF COLORADO</w:t>
      </w:r>
    </w:p>
    <w:p w:rsidR="00D045CE" w:rsidRDefault="00AA6067" w:rsidP="00D045CE">
      <w:pPr>
        <w:pStyle w:val="DocketNo"/>
        <w:keepNext/>
        <w:rPr>
          <w:caps/>
          <w:kern w:val="2"/>
        </w:rPr>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2" w:name="DocketNo"/>
      <w:r>
        <w:rPr>
          <w:caps/>
          <w:kern w:val="2"/>
        </w:rPr>
        <w:t>17AL-0477E</w:t>
      </w:r>
      <w:bookmarkEnd w:id="2"/>
      <w:r w:rsidRPr="00ED77BB">
        <w:rPr>
          <w:caps/>
          <w:kern w:val="2"/>
        </w:rPr>
        <w:fldChar w:fldCharType="end"/>
      </w:r>
      <w:proofErr w:type="gramStart"/>
      <w:r w:rsidRPr="00ED77BB">
        <w:t>PROCEEDING</w:t>
      </w:r>
      <w:r w:rsidRPr="0036193D">
        <w:t xml:space="preserve"> NO.</w:t>
      </w:r>
      <w:proofErr w:type="gramEnd"/>
      <w:r w:rsidRPr="0036193D">
        <w:t xml:space="preserve">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AA0FBA" w:rsidRPr="00AA0FBA">
        <w:rPr>
          <w:bCs/>
          <w:caps/>
          <w:kern w:val="2"/>
        </w:rPr>
        <w:t>17AL-0477E</w:t>
      </w:r>
      <w:r w:rsidRPr="00ED77BB">
        <w:rPr>
          <w:caps/>
          <w:kern w:val="2"/>
        </w:rPr>
        <w:fldChar w:fldCharType="end"/>
      </w:r>
    </w:p>
    <w:p w:rsidR="00AA4174" w:rsidRDefault="003016EB">
      <w:pPr>
        <w:pStyle w:val="Caption"/>
      </w:pPr>
      <w:proofErr w:type="gramStart"/>
      <w:r>
        <w:t>IN THE MATTER OF ADVICE LETTER NO.</w:t>
      </w:r>
      <w:proofErr w:type="gramEnd"/>
      <w:r>
        <w:t xml:space="preserve"> 742 FILED BY BLACK HILLS/COLORADO ELECTRIC UTILITY LP TO UPDATE BASE RATES AS REQUIRED BY COMMISSION DECISION NO. C16-1140 EFFECTIVE AUGUST 11, 2017.</w:t>
      </w:r>
    </w:p>
    <w:p w:rsidR="00AA4174" w:rsidRDefault="003016EB">
      <w:pPr>
        <w:pStyle w:val="DecisionTitle"/>
        <w:rPr>
          <w:kern w:val="2"/>
        </w:rPr>
      </w:pPr>
      <w:r>
        <w:t xml:space="preserve">INTERIM </w:t>
      </w:r>
      <w:r w:rsidRPr="00036C57">
        <w:t xml:space="preserve">decision </w:t>
      </w:r>
      <w:r w:rsidR="00CE63D3">
        <w:rPr>
          <w:spacing w:val="1"/>
          <w:szCs w:val="24"/>
        </w:rPr>
        <w:t>REQUIRING FILINGS AND SCHEDULING TECHNICAL CONFERENCE</w:t>
      </w:r>
      <w:r>
        <w:rPr>
          <w:spacing w:val="1"/>
          <w:szCs w:val="24"/>
        </w:rPr>
        <w:t xml:space="preserve"> </w:t>
      </w:r>
    </w:p>
    <w:p w:rsidR="00AA4174" w:rsidRDefault="00AA4174" w:rsidP="00D529B5">
      <w:pPr>
        <w:pStyle w:val="Date"/>
        <w:ind w:left="4680" w:hanging="1710"/>
        <w:rPr>
          <w:kern w:val="2"/>
        </w:rPr>
      </w:pPr>
      <w:r>
        <w:t>Mailed</w:t>
      </w:r>
      <w:r w:rsidR="00B82727">
        <w:rPr>
          <w:kern w:val="2"/>
        </w:rPr>
        <w:t xml:space="preserve"> Date:  </w:t>
      </w:r>
      <w:r w:rsidR="00D529B5">
        <w:rPr>
          <w:kern w:val="2"/>
        </w:rPr>
        <w:tab/>
      </w:r>
      <w:r w:rsidR="00CE63D3">
        <w:rPr>
          <w:kern w:val="2"/>
        </w:rPr>
        <w:t xml:space="preserve">March </w:t>
      </w:r>
      <w:r w:rsidR="004D3EA7">
        <w:rPr>
          <w:kern w:val="2"/>
        </w:rPr>
        <w:t>6</w:t>
      </w:r>
      <w:r w:rsidR="002E5B0F">
        <w:rPr>
          <w:kern w:val="2"/>
        </w:rPr>
        <w:t>, 2018</w:t>
      </w:r>
    </w:p>
    <w:p w:rsidR="003016EB" w:rsidRDefault="003016EB" w:rsidP="003016EB">
      <w:pPr>
        <w:pStyle w:val="Date"/>
        <w:ind w:left="4680" w:hanging="1710"/>
      </w:pPr>
      <w:r w:rsidRPr="00036C57">
        <w:t xml:space="preserve">Adopted Date:  </w:t>
      </w:r>
      <w:r w:rsidR="00CE63D3">
        <w:tab/>
        <w:t>March 2 and 5</w:t>
      </w:r>
      <w:r>
        <w:t>, 2018</w:t>
      </w:r>
    </w:p>
    <w:p w:rsidR="003016EB" w:rsidRPr="008B2E4B" w:rsidRDefault="003016EB" w:rsidP="003016EB">
      <w:pPr>
        <w:pStyle w:val="Heading2"/>
      </w:pPr>
      <w:bookmarkStart w:id="3" w:name="_Toc490126391"/>
      <w:bookmarkStart w:id="4" w:name="_Toc494353061"/>
      <w:r w:rsidRPr="008B2E4B">
        <w:t>BY THE COMMISSION</w:t>
      </w:r>
      <w:bookmarkEnd w:id="3"/>
      <w:bookmarkEnd w:id="4"/>
    </w:p>
    <w:p w:rsidR="003016EB" w:rsidRPr="00BA6D40" w:rsidRDefault="003016EB" w:rsidP="003016EB">
      <w:pPr>
        <w:pStyle w:val="Heading3"/>
      </w:pPr>
      <w:bookmarkStart w:id="5" w:name="_Toc490126392"/>
      <w:bookmarkStart w:id="6" w:name="_Toc494353062"/>
      <w:r w:rsidRPr="00BA6D40">
        <w:t>Statement</w:t>
      </w:r>
      <w:bookmarkEnd w:id="5"/>
      <w:bookmarkEnd w:id="6"/>
    </w:p>
    <w:p w:rsidR="003016EB" w:rsidRDefault="003016EB" w:rsidP="003016EB">
      <w:pPr>
        <w:pStyle w:val="ParagraphDiscussion"/>
      </w:pPr>
      <w:r>
        <w:t xml:space="preserve">On July 11, 2017, Black Hills/Colorado Electric Utility Company, LP (Black Hills) filed Advice Letter No. 742 with supporting testimony and exhibits.  The proposed effective date of the tariffs filed with Advice Letter No. 742 was August 11, 2017.  </w:t>
      </w:r>
    </w:p>
    <w:p w:rsidR="003016EB" w:rsidRDefault="003016EB" w:rsidP="003016EB">
      <w:pPr>
        <w:pStyle w:val="ParagraphDiscussion"/>
      </w:pPr>
      <w:r>
        <w:t xml:space="preserve">By Decision No. C17-0652, issued on August 10, 2017, the Commission suspended for 120 days, the effective date of the tariff pages submitted with Advice Letter No. 742 pursuant to </w:t>
      </w:r>
      <w:r w:rsidRPr="00136314">
        <w:t>§ 40-6-111(1), C.R.S.</w:t>
      </w:r>
      <w:r>
        <w:t xml:space="preserve">, and set the matter for hearing before an Administrative Law Judge (ALJ).  </w:t>
      </w:r>
    </w:p>
    <w:p w:rsidR="003016EB" w:rsidRDefault="003016EB" w:rsidP="003016EB">
      <w:pPr>
        <w:pStyle w:val="ParagraphDiscussion"/>
      </w:pPr>
      <w:r>
        <w:t xml:space="preserve">By Decision No. R17-0771-I, issued September 22, 2017, ALJ G. Harris Adams suspended the effective date of the tariffs filed with Advice Letter No. 742 for an additional 90 days pursuant to </w:t>
      </w:r>
      <w:r w:rsidRPr="00136314">
        <w:t>§ 4</w:t>
      </w:r>
      <w:r>
        <w:t xml:space="preserve">0-6-111(1), C.R.S., or, in this proceeding, to March 9, 2018. </w:t>
      </w:r>
    </w:p>
    <w:p w:rsidR="00CE63D3" w:rsidRDefault="003016EB" w:rsidP="00CE63D3">
      <w:pPr>
        <w:pStyle w:val="ParagraphDiscussion"/>
      </w:pPr>
      <w:r>
        <w:t>On January 23, 2018, ALJ Adams issued Decision No. R18-0054</w:t>
      </w:r>
      <w:r w:rsidR="00CE63D3">
        <w:t xml:space="preserve"> (Recommended Decision)</w:t>
      </w:r>
      <w:r>
        <w:t>.</w:t>
      </w:r>
    </w:p>
    <w:p w:rsidR="00CE63D3" w:rsidRDefault="003016EB" w:rsidP="00CE63D3">
      <w:pPr>
        <w:pStyle w:val="ParagraphDiscussion"/>
      </w:pPr>
      <w:r>
        <w:lastRenderedPageBreak/>
        <w:t xml:space="preserve">Pursuant to § </w:t>
      </w:r>
      <w:r w:rsidRPr="00472621">
        <w:t>40-6-109, C.R.S.,</w:t>
      </w:r>
      <w:r>
        <w:t xml:space="preserve"> Black Hills</w:t>
      </w:r>
      <w:r w:rsidR="00CE63D3">
        <w:t xml:space="preserve">, the Colorado Office of Consumer Counsel (OCC), </w:t>
      </w:r>
      <w:proofErr w:type="spellStart"/>
      <w:r w:rsidR="00CE63D3">
        <w:t>LaFargeHolcim</w:t>
      </w:r>
      <w:proofErr w:type="spellEnd"/>
      <w:r w:rsidR="00CE63D3">
        <w:t xml:space="preserve"> (U.S.) Inc.</w:t>
      </w:r>
      <w:r w:rsidR="00F35212">
        <w:t xml:space="preserve"> (</w:t>
      </w:r>
      <w:proofErr w:type="spellStart"/>
      <w:r w:rsidR="00F35212">
        <w:t>LaFargeHolcim</w:t>
      </w:r>
      <w:proofErr w:type="spellEnd"/>
      <w:r w:rsidR="00F35212">
        <w:t>)</w:t>
      </w:r>
      <w:r w:rsidR="00CE63D3">
        <w:t>, and the Board of Water Works of Pueblo, Colorado, the City of Pueblo, Colorado, the Fountain Valley Authority, and  the Colorado Springs Utilities/Southern Delivery System (collectively the Public Intervenors) each timely filed exceptions to the Recommended Decision on February 12, 2018.</w:t>
      </w:r>
    </w:p>
    <w:p w:rsidR="00CE63D3" w:rsidRDefault="00CE63D3" w:rsidP="00CE63D3">
      <w:pPr>
        <w:pStyle w:val="ParagraphDiscussion"/>
      </w:pPr>
      <w:r>
        <w:t xml:space="preserve">Responses to the exceptions were filed by Black Hills, the OCC, </w:t>
      </w:r>
      <w:proofErr w:type="gramStart"/>
      <w:r>
        <w:t>Staff</w:t>
      </w:r>
      <w:proofErr w:type="gramEnd"/>
      <w:r>
        <w:t xml:space="preserve"> of the Colorado Public Utilities Commission, the Colorado Energy Office, Western Resource Advocates, the Colorado Solar Energy Industries Association, the County of Pueblo, and Energy Outreach Colorado on February 20, 2018.</w:t>
      </w:r>
    </w:p>
    <w:p w:rsidR="00684394" w:rsidRDefault="00CE63D3" w:rsidP="00684394">
      <w:pPr>
        <w:pStyle w:val="ParagraphDiscussion"/>
      </w:pPr>
      <w:r>
        <w:t xml:space="preserve">The Commission addressed the exceptions and </w:t>
      </w:r>
      <w:r w:rsidR="00684394">
        <w:t xml:space="preserve">the </w:t>
      </w:r>
      <w:r>
        <w:t xml:space="preserve">responses </w:t>
      </w:r>
      <w:r w:rsidR="00684394">
        <w:t xml:space="preserve">to exceptions </w:t>
      </w:r>
      <w:r>
        <w:t>at a special Commissioners’ Deliberations Meeting that began on March 2, 2018 and concluded on March 5, 2018.</w:t>
      </w:r>
      <w:r w:rsidR="00F35212">
        <w:t xml:space="preserve">  The Commission granted, in part, and denied, in part, the exceptions filed by Black Hills and the Public Intervenors.  The Commission granted the exceptions filed by the OCC and denied the exception filed by </w:t>
      </w:r>
      <w:proofErr w:type="spellStart"/>
      <w:r w:rsidR="00F35212">
        <w:t>LaFargeHolcim</w:t>
      </w:r>
      <w:proofErr w:type="spellEnd"/>
      <w:r w:rsidR="00F35212">
        <w:t xml:space="preserve">.  </w:t>
      </w:r>
    </w:p>
    <w:p w:rsidR="005265EE" w:rsidRDefault="00F35212" w:rsidP="00D35C03">
      <w:pPr>
        <w:pStyle w:val="ParagraphDiscussion"/>
      </w:pPr>
      <w:r>
        <w:t xml:space="preserve">With respect to cost allocation and the Company’s </w:t>
      </w:r>
      <w:r w:rsidR="00684394">
        <w:t>class cost of service study</w:t>
      </w:r>
      <w:r>
        <w:t xml:space="preserve"> (CCOSS), the Commission upheld </w:t>
      </w:r>
      <w:r w:rsidR="00684394">
        <w:t xml:space="preserve">the </w:t>
      </w:r>
      <w:r w:rsidR="00FE24A4">
        <w:t xml:space="preserve">findings and directives in the </w:t>
      </w:r>
      <w:r w:rsidR="00684394">
        <w:t xml:space="preserve">Recommended Decision.  Specifically, the Commission </w:t>
      </w:r>
      <w:r w:rsidR="00FE24A4">
        <w:t>rejected the use of the minimum intercept method to classify distribution plant Accounts 364 through 368 and rejected the creation of the RS-3 rate subclass</w:t>
      </w:r>
      <w:r w:rsidR="005265EE">
        <w:t xml:space="preserve"> for residential net metered customers.</w:t>
      </w:r>
      <w:r w:rsidR="00FE24A4">
        <w:t xml:space="preserve"> </w:t>
      </w:r>
      <w:r w:rsidR="005265EE">
        <w:t xml:space="preserve">The Commission also upheld the prohibition on recovering </w:t>
      </w:r>
      <w:r w:rsidR="00D35C03">
        <w:t xml:space="preserve">the revenue requirements associated with the Company’s production meter investments </w:t>
      </w:r>
      <w:r w:rsidR="00684394">
        <w:t xml:space="preserve">from </w:t>
      </w:r>
      <w:r w:rsidR="005265EE">
        <w:t xml:space="preserve">only residential </w:t>
      </w:r>
      <w:r w:rsidR="00684394">
        <w:t>customers</w:t>
      </w:r>
      <w:r w:rsidR="00D35C03">
        <w:t xml:space="preserve"> through base rates</w:t>
      </w:r>
      <w:r w:rsidR="005265EE">
        <w:t xml:space="preserve">.  The Commission instead determined that such </w:t>
      </w:r>
      <w:r w:rsidR="005265EE">
        <w:lastRenderedPageBreak/>
        <w:t>production meter revenue requirements shall be removed from the CCOSS for base rates and instead will be funded through collections from the Renewable Energy Standard Adjustment.</w:t>
      </w:r>
      <w:r w:rsidR="005265EE">
        <w:rPr>
          <w:rStyle w:val="FootnoteReference"/>
        </w:rPr>
        <w:footnoteReference w:id="1"/>
      </w:r>
      <w:r w:rsidR="005265EE">
        <w:t xml:space="preserve"> </w:t>
      </w:r>
    </w:p>
    <w:p w:rsidR="00684394" w:rsidRDefault="00684394" w:rsidP="00D35C03">
      <w:pPr>
        <w:pStyle w:val="ParagraphDiscussion"/>
      </w:pPr>
      <w:r>
        <w:t xml:space="preserve">Regarding rate design, the Commission adopted the OCC’s recommendation to </w:t>
      </w:r>
      <w:r w:rsidR="002F5E16">
        <w:t>eliminate the demand charge for all customers taking service under the Small General Service rate schedules (</w:t>
      </w:r>
      <w:r w:rsidR="002F5E16" w:rsidRPr="005265EE">
        <w:rPr>
          <w:i/>
        </w:rPr>
        <w:t>i.e.</w:t>
      </w:r>
      <w:r w:rsidR="002F5E16">
        <w:t xml:space="preserve">, </w:t>
      </w:r>
      <w:r w:rsidR="00D35C03">
        <w:t>requiring the collapsing of the SGS Non-Demand Rate Designation SGS-N and SGS Demand Rate Designation SGS-D into a single rate class).</w:t>
      </w:r>
      <w:r w:rsidR="00E300F9">
        <w:rPr>
          <w:rStyle w:val="FootnoteReference"/>
        </w:rPr>
        <w:footnoteReference w:id="2"/>
      </w:r>
    </w:p>
    <w:p w:rsidR="00F35212" w:rsidRDefault="00F35212" w:rsidP="00F35212">
      <w:pPr>
        <w:pStyle w:val="Heading3"/>
      </w:pPr>
      <w:r>
        <w:t>Conclusions and Findings</w:t>
      </w:r>
    </w:p>
    <w:p w:rsidR="00F35212" w:rsidRDefault="00F35212" w:rsidP="00F35212">
      <w:pPr>
        <w:pStyle w:val="ParagraphDiscussion"/>
        <w:tabs>
          <w:tab w:val="num" w:pos="360"/>
        </w:tabs>
      </w:pPr>
      <w:r>
        <w:t xml:space="preserve">We find that a technical conference will assist the Commission in establishing the base rates </w:t>
      </w:r>
      <w:r w:rsidR="00D35C03">
        <w:t>to be set forth in the tariff sheets filed with Advice Letter No. 742</w:t>
      </w:r>
      <w:r>
        <w:t>.</w:t>
      </w:r>
    </w:p>
    <w:p w:rsidR="001B3277" w:rsidRDefault="00F35212" w:rsidP="001B3277">
      <w:pPr>
        <w:pStyle w:val="ParagraphDiscussion"/>
        <w:tabs>
          <w:tab w:val="num" w:pos="360"/>
        </w:tabs>
      </w:pPr>
      <w:r>
        <w:t>Prior to the technical conference, Black Hills shall modify the CCOSS</w:t>
      </w:r>
      <w:r w:rsidR="006F5BDE">
        <w:t xml:space="preserve"> based on the results of the deliberations we conducted on March 2 and 5, 2018</w:t>
      </w:r>
      <w:r>
        <w:t>.</w:t>
      </w:r>
      <w:r w:rsidR="00D607E8">
        <w:rPr>
          <w:rStyle w:val="FootnoteReference"/>
        </w:rPr>
        <w:footnoteReference w:id="3"/>
      </w:r>
      <w:r>
        <w:t xml:space="preserve">  </w:t>
      </w:r>
      <w:r w:rsidR="006F5BDE">
        <w:t xml:space="preserve">Black Hills also shall </w:t>
      </w:r>
      <w:r w:rsidR="001B3277">
        <w:t xml:space="preserve">design rates, develop a revenue proof, and update the full set of tariff sheets consistent with the sheets filed with Advice Letter No. 742.  Black Hills shall also complete bill impact summaries (in the form of Attachment CRG-4 in Hearing Exhibit 7 and Attachment CRG-8 in Hearing Exhibit 8) and a revenue requirement summary (in the form of Attachment MJH-2 in Hearing Exhibit 11 and Attachment MJH-9 in Hearing Exhibit 12) in accordance with the Recommended Decision as modified by the Commission in its deliberations on the exceptions.   </w:t>
      </w:r>
    </w:p>
    <w:p w:rsidR="006F5BDE" w:rsidRDefault="006F5BDE" w:rsidP="006F5BDE">
      <w:pPr>
        <w:pStyle w:val="ParagraphDiscussion"/>
        <w:tabs>
          <w:tab w:val="num" w:pos="360"/>
        </w:tabs>
      </w:pPr>
      <w:r>
        <w:t xml:space="preserve">Black Hills shall file the updated CCOSS </w:t>
      </w:r>
      <w:r w:rsidR="001B3277">
        <w:t xml:space="preserve">and other materials described above </w:t>
      </w:r>
      <w:r w:rsidR="00F35212">
        <w:t xml:space="preserve">no later than </w:t>
      </w:r>
      <w:r w:rsidR="001B3277">
        <w:t xml:space="preserve">10 </w:t>
      </w:r>
      <w:r>
        <w:t xml:space="preserve">days following the Mailed Date of this Decision.  Electronic executable files of </w:t>
      </w:r>
      <w:r>
        <w:lastRenderedPageBreak/>
        <w:t>worksheets and models shall also be provided to the Commission Advisory Staff</w:t>
      </w:r>
      <w:r w:rsidR="001B3277">
        <w:t xml:space="preserve"> on the same day as the filing is made</w:t>
      </w:r>
      <w:r>
        <w:t>.</w:t>
      </w:r>
    </w:p>
    <w:p w:rsidR="006F5BDE" w:rsidRDefault="006F5BDE" w:rsidP="006F5BDE">
      <w:pPr>
        <w:pStyle w:val="ParagraphDiscussion"/>
        <w:tabs>
          <w:tab w:val="num" w:pos="360"/>
        </w:tabs>
      </w:pPr>
      <w:r>
        <w:t xml:space="preserve">Black Hills shall confer with Staff on the </w:t>
      </w:r>
      <w:r w:rsidR="001B3277">
        <w:t xml:space="preserve">updated CCOSS, rate designs, revenue proof, tariff sheets, and bill impact and revenue requirement summaries </w:t>
      </w:r>
      <w:r>
        <w:t>prior to the technical conference to</w:t>
      </w:r>
      <w:r w:rsidR="001B3277">
        <w:t xml:space="preserve"> facilitate the review of the final compliance tariff advice letter filing</w:t>
      </w:r>
      <w:r>
        <w:t>.</w:t>
      </w:r>
    </w:p>
    <w:p w:rsidR="006F5BDE" w:rsidRDefault="00F35212" w:rsidP="006F5BDE">
      <w:pPr>
        <w:pStyle w:val="ParagraphDiscussion"/>
        <w:tabs>
          <w:tab w:val="num" w:pos="360"/>
        </w:tabs>
      </w:pPr>
      <w:r>
        <w:t>At the technical conference</w:t>
      </w:r>
      <w:r w:rsidR="006F5BDE">
        <w:t>, Black Hills shall present the updated CCOSS</w:t>
      </w:r>
      <w:r>
        <w:t>,</w:t>
      </w:r>
      <w:r w:rsidR="006F5BDE">
        <w:t xml:space="preserve"> </w:t>
      </w:r>
      <w:r w:rsidR="00821EDB">
        <w:t>rate designs, revenue proof, and tariff sheets</w:t>
      </w:r>
      <w:r w:rsidR="006F5BDE">
        <w:t xml:space="preserve">.  </w:t>
      </w:r>
      <w:r>
        <w:t xml:space="preserve">Black Hills shall also present information on bill impacts </w:t>
      </w:r>
      <w:r w:rsidR="00821EDB">
        <w:t xml:space="preserve">and revenue requirement summaries </w:t>
      </w:r>
      <w:r w:rsidR="006F5BDE">
        <w:t>developed consistent with the updated CCOSS</w:t>
      </w:r>
      <w:r>
        <w:t>.</w:t>
      </w:r>
      <w:r w:rsidR="006F5BDE">
        <w:t xml:space="preserve"> </w:t>
      </w:r>
    </w:p>
    <w:p w:rsidR="003016EB" w:rsidRDefault="006F5BDE" w:rsidP="006F5BDE">
      <w:pPr>
        <w:pStyle w:val="ParagraphDiscussion"/>
      </w:pPr>
      <w:r>
        <w:t xml:space="preserve">The technical conference will be held before an </w:t>
      </w:r>
      <w:r w:rsidR="00D607E8">
        <w:t xml:space="preserve">ALJ </w:t>
      </w:r>
      <w:r>
        <w:t>and it will be an on-the-record proceeding.</w:t>
      </w:r>
    </w:p>
    <w:p w:rsidR="003016EB" w:rsidRPr="00ED5731" w:rsidRDefault="003016EB" w:rsidP="003016EB">
      <w:pPr>
        <w:pStyle w:val="Heading2"/>
      </w:pPr>
      <w:bookmarkStart w:id="7" w:name="_Toc490126395"/>
      <w:bookmarkStart w:id="8" w:name="_Toc494353067"/>
      <w:r w:rsidRPr="00ED5731">
        <w:t>ORDER</w:t>
      </w:r>
      <w:bookmarkEnd w:id="7"/>
      <w:bookmarkEnd w:id="8"/>
    </w:p>
    <w:p w:rsidR="003016EB" w:rsidRPr="00D1734F" w:rsidRDefault="003016EB" w:rsidP="00EA164C">
      <w:pPr>
        <w:pStyle w:val="Heading3"/>
      </w:pPr>
      <w:bookmarkStart w:id="9" w:name="_Toc490126396"/>
      <w:bookmarkStart w:id="10" w:name="_Toc494353068"/>
      <w:r>
        <w:t xml:space="preserve">It Is Ordered </w:t>
      </w:r>
      <w:r w:rsidRPr="00D1734F">
        <w:t>That:</w:t>
      </w:r>
      <w:bookmarkEnd w:id="9"/>
      <w:bookmarkEnd w:id="10"/>
    </w:p>
    <w:p w:rsidR="006F5BDE" w:rsidRPr="006F5BDE" w:rsidRDefault="006F5BDE" w:rsidP="004D3EA7">
      <w:pPr>
        <w:pStyle w:val="ParagraphOrder"/>
        <w:numPr>
          <w:ilvl w:val="0"/>
          <w:numId w:val="13"/>
        </w:numPr>
        <w:ind w:firstLine="720"/>
      </w:pPr>
      <w:r w:rsidRPr="006F5BDE">
        <w:rPr>
          <w:rFonts w:eastAsia="Calibri"/>
          <w:szCs w:val="24"/>
        </w:rPr>
        <w:t>A technical conference regarding the issues described above shall be convened as follows:</w:t>
      </w:r>
    </w:p>
    <w:p w:rsidR="006F5BDE" w:rsidRPr="005A6555" w:rsidRDefault="006F5BDE" w:rsidP="006F5BDE">
      <w:pPr>
        <w:pStyle w:val="ParagraphOrder"/>
        <w:numPr>
          <w:ilvl w:val="0"/>
          <w:numId w:val="0"/>
        </w:numPr>
        <w:ind w:left="720"/>
        <w:rPr>
          <w:rFonts w:eastAsia="Calibri"/>
          <w:szCs w:val="24"/>
        </w:rPr>
      </w:pPr>
      <w:r w:rsidRPr="005A6555">
        <w:rPr>
          <w:rFonts w:eastAsia="Calibri"/>
          <w:szCs w:val="24"/>
        </w:rPr>
        <w:t>DATE:</w:t>
      </w:r>
      <w:r>
        <w:rPr>
          <w:rFonts w:eastAsia="Calibri"/>
          <w:szCs w:val="24"/>
        </w:rPr>
        <w:tab/>
      </w:r>
      <w:r w:rsidRPr="005A6555">
        <w:rPr>
          <w:rFonts w:eastAsia="Calibri"/>
          <w:szCs w:val="24"/>
        </w:rPr>
        <w:tab/>
      </w:r>
      <w:r>
        <w:rPr>
          <w:rFonts w:eastAsia="Calibri"/>
          <w:szCs w:val="24"/>
        </w:rPr>
        <w:t xml:space="preserve">March </w:t>
      </w:r>
      <w:r w:rsidR="00821EDB">
        <w:rPr>
          <w:rFonts w:eastAsia="Calibri"/>
          <w:szCs w:val="24"/>
        </w:rPr>
        <w:t>19</w:t>
      </w:r>
      <w:r>
        <w:rPr>
          <w:rFonts w:eastAsia="Calibri"/>
          <w:szCs w:val="24"/>
        </w:rPr>
        <w:t>, 2018</w:t>
      </w:r>
    </w:p>
    <w:p w:rsidR="006F5BDE" w:rsidRPr="005A6555" w:rsidRDefault="006F5BDE" w:rsidP="006F5BDE">
      <w:pPr>
        <w:pStyle w:val="ParagraphOrder"/>
        <w:numPr>
          <w:ilvl w:val="0"/>
          <w:numId w:val="0"/>
        </w:numPr>
        <w:ind w:left="720"/>
        <w:rPr>
          <w:rFonts w:eastAsia="Calibri"/>
          <w:szCs w:val="24"/>
        </w:rPr>
      </w:pPr>
      <w:r w:rsidRPr="005A6555">
        <w:rPr>
          <w:rFonts w:eastAsia="Calibri"/>
          <w:szCs w:val="24"/>
        </w:rPr>
        <w:t>TIME:</w:t>
      </w:r>
      <w:r w:rsidRPr="005A6555">
        <w:rPr>
          <w:rFonts w:eastAsia="Calibri"/>
          <w:szCs w:val="24"/>
        </w:rPr>
        <w:tab/>
      </w:r>
      <w:r>
        <w:rPr>
          <w:rFonts w:eastAsia="Calibri"/>
          <w:szCs w:val="24"/>
        </w:rPr>
        <w:tab/>
        <w:t xml:space="preserve">1:00 </w:t>
      </w:r>
      <w:r w:rsidR="00821EDB">
        <w:rPr>
          <w:rFonts w:eastAsia="Calibri"/>
          <w:szCs w:val="24"/>
        </w:rPr>
        <w:t>p</w:t>
      </w:r>
      <w:r>
        <w:rPr>
          <w:rFonts w:eastAsia="Calibri"/>
          <w:szCs w:val="24"/>
        </w:rPr>
        <w:t>.m.</w:t>
      </w:r>
    </w:p>
    <w:p w:rsidR="006F5BDE" w:rsidRDefault="006F5BDE" w:rsidP="006F5BDE">
      <w:pPr>
        <w:pStyle w:val="ParagraphOrder"/>
        <w:numPr>
          <w:ilvl w:val="0"/>
          <w:numId w:val="0"/>
        </w:numPr>
        <w:spacing w:before="0" w:line="240" w:lineRule="auto"/>
        <w:ind w:left="720"/>
        <w:rPr>
          <w:rFonts w:eastAsia="Calibri"/>
          <w:szCs w:val="24"/>
        </w:rPr>
      </w:pPr>
      <w:r>
        <w:rPr>
          <w:rFonts w:eastAsia="Calibri"/>
          <w:szCs w:val="24"/>
        </w:rPr>
        <w:t>PLACE:</w:t>
      </w:r>
      <w:r>
        <w:rPr>
          <w:rFonts w:eastAsia="Calibri"/>
          <w:szCs w:val="24"/>
        </w:rPr>
        <w:tab/>
        <w:t>Commission Hearing Room</w:t>
      </w:r>
    </w:p>
    <w:p w:rsidR="006F5BDE" w:rsidRDefault="006F5BDE" w:rsidP="006F5BDE">
      <w:pPr>
        <w:pStyle w:val="ParagraphOrder"/>
        <w:numPr>
          <w:ilvl w:val="0"/>
          <w:numId w:val="0"/>
        </w:numPr>
        <w:spacing w:before="0" w:line="240" w:lineRule="auto"/>
        <w:ind w:left="720"/>
        <w:rPr>
          <w:rFonts w:eastAsia="Calibri"/>
          <w:szCs w:val="24"/>
        </w:rPr>
      </w:pPr>
      <w:r>
        <w:rPr>
          <w:rFonts w:eastAsia="Calibri"/>
          <w:szCs w:val="24"/>
        </w:rPr>
        <w:tab/>
      </w:r>
      <w:r>
        <w:rPr>
          <w:rFonts w:eastAsia="Calibri"/>
          <w:szCs w:val="24"/>
        </w:rPr>
        <w:tab/>
      </w:r>
      <w:r w:rsidRPr="005A6555">
        <w:rPr>
          <w:rFonts w:eastAsia="Calibri"/>
          <w:szCs w:val="24"/>
        </w:rPr>
        <w:t>1560 Broadway, Second Floor</w:t>
      </w:r>
    </w:p>
    <w:p w:rsidR="006F5BDE" w:rsidRDefault="006F5BDE" w:rsidP="006F5BDE">
      <w:pPr>
        <w:pStyle w:val="ParagraphOrder"/>
        <w:numPr>
          <w:ilvl w:val="0"/>
          <w:numId w:val="0"/>
        </w:numPr>
        <w:spacing w:before="0" w:line="240" w:lineRule="auto"/>
        <w:ind w:left="720"/>
        <w:rPr>
          <w:rFonts w:eastAsia="Calibri"/>
          <w:szCs w:val="24"/>
        </w:rPr>
      </w:pPr>
      <w:r>
        <w:rPr>
          <w:rFonts w:eastAsia="Calibri"/>
          <w:szCs w:val="24"/>
        </w:rPr>
        <w:tab/>
      </w:r>
      <w:r>
        <w:rPr>
          <w:rFonts w:eastAsia="Calibri"/>
          <w:szCs w:val="24"/>
        </w:rPr>
        <w:tab/>
      </w:r>
      <w:r w:rsidRPr="005A6555">
        <w:rPr>
          <w:rFonts w:eastAsia="Calibri"/>
          <w:szCs w:val="24"/>
        </w:rPr>
        <w:t>Denver, Colorado</w:t>
      </w:r>
    </w:p>
    <w:p w:rsidR="006F5BDE" w:rsidRPr="005A6555" w:rsidRDefault="00AA6067" w:rsidP="00AA6067">
      <w:pPr>
        <w:pStyle w:val="ParagraphOrder"/>
        <w:numPr>
          <w:ilvl w:val="0"/>
          <w:numId w:val="0"/>
        </w:numPr>
        <w:tabs>
          <w:tab w:val="left" w:pos="1155"/>
        </w:tabs>
        <w:spacing w:before="0" w:line="240" w:lineRule="auto"/>
        <w:ind w:left="720"/>
        <w:rPr>
          <w:rFonts w:eastAsia="Calibri"/>
          <w:szCs w:val="24"/>
        </w:rPr>
      </w:pPr>
      <w:r>
        <w:rPr>
          <w:rFonts w:eastAsia="Calibri"/>
          <w:szCs w:val="24"/>
        </w:rPr>
        <w:tab/>
      </w:r>
    </w:p>
    <w:p w:rsidR="006F5BDE" w:rsidRDefault="006F5BDE" w:rsidP="004D3EA7">
      <w:pPr>
        <w:pStyle w:val="ParagraphOrder"/>
        <w:numPr>
          <w:ilvl w:val="0"/>
          <w:numId w:val="13"/>
        </w:numPr>
        <w:ind w:firstLine="720"/>
        <w:rPr>
          <w:rFonts w:eastAsia="Calibri"/>
          <w:szCs w:val="24"/>
        </w:rPr>
      </w:pPr>
      <w:r w:rsidRPr="006F5BDE">
        <w:rPr>
          <w:rFonts w:eastAsia="Calibri"/>
          <w:szCs w:val="24"/>
        </w:rPr>
        <w:t>The technical conference shall be held before an Administrative Law Judge on the record.</w:t>
      </w:r>
    </w:p>
    <w:p w:rsidR="006F5BDE" w:rsidRPr="006F5BDE" w:rsidRDefault="006F5BDE" w:rsidP="004D3EA7">
      <w:pPr>
        <w:pStyle w:val="ParagraphOrder"/>
        <w:numPr>
          <w:ilvl w:val="0"/>
          <w:numId w:val="13"/>
        </w:numPr>
        <w:ind w:firstLine="720"/>
        <w:rPr>
          <w:rFonts w:eastAsia="Calibri"/>
          <w:szCs w:val="24"/>
        </w:rPr>
      </w:pPr>
      <w:r w:rsidRPr="006F5BDE">
        <w:rPr>
          <w:szCs w:val="24"/>
        </w:rPr>
        <w:t xml:space="preserve">Black Hills/Colorado Electric Utility Company, LP (Black Hills) </w:t>
      </w:r>
      <w:r w:rsidRPr="006F5BDE">
        <w:rPr>
          <w:rFonts w:eastAsia="Calibri"/>
          <w:szCs w:val="24"/>
        </w:rPr>
        <w:t xml:space="preserve">shall file the material to be presented at the technical conference no later than </w:t>
      </w:r>
      <w:r>
        <w:rPr>
          <w:rFonts w:eastAsia="Calibri"/>
          <w:szCs w:val="24"/>
        </w:rPr>
        <w:t>10 days following the Mailed Date of this Decision</w:t>
      </w:r>
      <w:r w:rsidRPr="006F5BDE">
        <w:rPr>
          <w:rFonts w:eastAsia="Calibri"/>
          <w:szCs w:val="24"/>
        </w:rPr>
        <w:t xml:space="preserve">, consistent with the discussion above.  Black Hills shall provide to the </w:t>
      </w:r>
      <w:r w:rsidRPr="006F5BDE">
        <w:rPr>
          <w:rFonts w:eastAsia="Calibri"/>
          <w:szCs w:val="24"/>
        </w:rPr>
        <w:lastRenderedPageBreak/>
        <w:t xml:space="preserve">Commission Advisory Staff assigned to this </w:t>
      </w:r>
      <w:proofErr w:type="gramStart"/>
      <w:r w:rsidRPr="006F5BDE">
        <w:rPr>
          <w:rFonts w:eastAsia="Calibri"/>
          <w:szCs w:val="24"/>
        </w:rPr>
        <w:t>Proceeding</w:t>
      </w:r>
      <w:proofErr w:type="gramEnd"/>
      <w:r w:rsidRPr="006F5BDE">
        <w:rPr>
          <w:rFonts w:eastAsia="Calibri"/>
          <w:szCs w:val="24"/>
        </w:rPr>
        <w:t xml:space="preserve"> the cost of service study and supporting worksheets in electronic executable format, consistent with the discussion above.</w:t>
      </w:r>
    </w:p>
    <w:p w:rsidR="003016EB" w:rsidRPr="003F1719" w:rsidRDefault="006F5BDE" w:rsidP="004D3EA7">
      <w:pPr>
        <w:pStyle w:val="ParagraphOrder"/>
        <w:numPr>
          <w:ilvl w:val="0"/>
          <w:numId w:val="13"/>
        </w:numPr>
        <w:spacing w:before="0"/>
        <w:ind w:firstLine="720"/>
      </w:pPr>
      <w:r>
        <w:t>T</w:t>
      </w:r>
      <w:r w:rsidR="003016EB" w:rsidRPr="003F1719">
        <w:t>his Decision is effective upon its Mailed Date.</w:t>
      </w:r>
    </w:p>
    <w:p w:rsidR="003016EB" w:rsidRDefault="003016EB" w:rsidP="00AF79B1">
      <w:pPr>
        <w:pStyle w:val="Heading3"/>
      </w:pPr>
      <w:bookmarkStart w:id="11" w:name="_Toc494353069"/>
      <w:proofErr w:type="gramStart"/>
      <w:r w:rsidRPr="003F1719">
        <w:t xml:space="preserve">ADOPTED IN COMMISSIONERS’ </w:t>
      </w:r>
      <w:r w:rsidR="006F5BDE">
        <w:t xml:space="preserve">DELIBERATIONS </w:t>
      </w:r>
      <w:r w:rsidRPr="003F1719">
        <w:t>MEETING</w:t>
      </w:r>
      <w:r w:rsidRPr="008F0A31">
        <w:br/>
      </w:r>
      <w:r w:rsidR="006F5BDE">
        <w:t xml:space="preserve">March </w:t>
      </w:r>
      <w:r>
        <w:t>2</w:t>
      </w:r>
      <w:r w:rsidR="006F5BDE">
        <w:t xml:space="preserve"> and 5</w:t>
      </w:r>
      <w:r>
        <w:t>, 2018</w:t>
      </w:r>
      <w:r w:rsidRPr="008F0A31">
        <w:t>.</w:t>
      </w:r>
      <w:bookmarkEnd w:id="11"/>
      <w:proofErr w:type="gramEnd"/>
    </w:p>
    <w:p w:rsidR="00AA6067" w:rsidRPr="00AA6067" w:rsidRDefault="00AA6067" w:rsidP="00AA6067">
      <w:pPr>
        <w:pStyle w:val="ParagraphDiscussion"/>
        <w:numPr>
          <w:ilvl w:val="0"/>
          <w:numId w:val="0"/>
        </w:numPr>
        <w:ind w:left="720"/>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AA6067" w:rsidRPr="00071430" w:rsidTr="00391FC4">
        <w:trPr>
          <w:cantSplit/>
          <w:trHeight w:val="5040"/>
          <w:jc w:val="center"/>
        </w:trPr>
        <w:tc>
          <w:tcPr>
            <w:tcW w:w="3960" w:type="dxa"/>
            <w:noWrap/>
            <w:tcMar>
              <w:top w:w="72" w:type="dxa"/>
              <w:left w:w="72" w:type="dxa"/>
              <w:bottom w:w="72" w:type="dxa"/>
              <w:right w:w="72" w:type="dxa"/>
            </w:tcMar>
          </w:tcPr>
          <w:p w:rsidR="00AA6067" w:rsidRPr="00071430" w:rsidRDefault="00AA6067" w:rsidP="00391FC4">
            <w:pPr>
              <w:pStyle w:val="Seal"/>
              <w:framePr w:w="0" w:h="0" w:wrap="auto" w:vAnchor="margin" w:hAnchor="text" w:yAlign="inline"/>
              <w:rPr>
                <w:rStyle w:val="Hidden"/>
              </w:rPr>
            </w:pPr>
            <w:r w:rsidRPr="00071430">
              <w:rPr>
                <w:rStyle w:val="Hidden"/>
              </w:rPr>
              <w:t>(S E A L)</w:t>
            </w:r>
          </w:p>
          <w:p w:rsidR="00AA6067" w:rsidRPr="00071430" w:rsidRDefault="00AA6067" w:rsidP="00391FC4">
            <w:pPr>
              <w:pStyle w:val="Seal"/>
              <w:framePr w:w="0" w:h="0" w:wrap="auto" w:vAnchor="margin" w:hAnchor="text" w:yAlign="inline"/>
              <w:rPr>
                <w:rStyle w:val="Hidden"/>
              </w:rPr>
            </w:pPr>
            <w:r>
              <w:rPr>
                <w:noProof/>
              </w:rPr>
              <w:drawing>
                <wp:inline distT="0" distB="0" distL="0" distR="0">
                  <wp:extent cx="1600200" cy="1552575"/>
                  <wp:effectExtent l="0" t="0" r="0" b="9525"/>
                  <wp:docPr id="2" name="Picture 2"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AA6067" w:rsidRPr="00071430" w:rsidRDefault="00AA6067" w:rsidP="00391FC4">
            <w:pPr>
              <w:pStyle w:val="Seal"/>
              <w:framePr w:w="0" w:h="0" w:wrap="auto" w:vAnchor="margin" w:hAnchor="text" w:yAlign="inline"/>
              <w:rPr>
                <w:rStyle w:val="Hidden"/>
              </w:rPr>
            </w:pPr>
            <w:r w:rsidRPr="00071430">
              <w:rPr>
                <w:rStyle w:val="Hidden"/>
              </w:rPr>
              <w:t>ATTEST: A TRUE COPY</w:t>
            </w:r>
            <w:r w:rsidRPr="00071430">
              <w:rPr>
                <w:rStyle w:val="Hidden"/>
              </w:rPr>
              <w:br/>
            </w:r>
            <w:r w:rsidRPr="00071430">
              <w:rPr>
                <w:rStyle w:val="Hidden"/>
              </w:rPr>
              <w:br/>
            </w:r>
            <w:r w:rsidRPr="00071430">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44.25pt" o:ole="" o:allowoverlap="f">
                  <v:imagedata r:id="rId10" o:title=""/>
                </v:shape>
                <o:OLEObject Type="Embed" ProgID="Word.Picture.8" ShapeID="_x0000_i1025" DrawAspect="Content" ObjectID="_1581856415" r:id="rId11"/>
              </w:object>
            </w:r>
          </w:p>
          <w:p w:rsidR="00AA6067" w:rsidRPr="00071430" w:rsidRDefault="00AA6067" w:rsidP="00391FC4">
            <w:pPr>
              <w:pStyle w:val="BodyText"/>
              <w:keepNext/>
              <w:spacing w:line="240" w:lineRule="auto"/>
              <w:jc w:val="center"/>
            </w:pPr>
            <w:r w:rsidRPr="00071430">
              <w:rPr>
                <w:rStyle w:val="Hidden"/>
              </w:rPr>
              <w:t xml:space="preserve">Doug Dean, </w:t>
            </w:r>
            <w:r w:rsidRPr="00071430">
              <w:rPr>
                <w:rStyle w:val="Hidden"/>
              </w:rPr>
              <w:br/>
              <w:t>Director</w:t>
            </w:r>
          </w:p>
        </w:tc>
        <w:tc>
          <w:tcPr>
            <w:tcW w:w="5400" w:type="dxa"/>
            <w:noWrap/>
            <w:tcMar>
              <w:top w:w="72" w:type="dxa"/>
              <w:left w:w="72" w:type="dxa"/>
              <w:bottom w:w="72" w:type="dxa"/>
              <w:right w:w="72" w:type="dxa"/>
            </w:tcMar>
          </w:tcPr>
          <w:p w:rsidR="00AA6067" w:rsidRPr="00071430" w:rsidRDefault="00AA6067" w:rsidP="00391FC4">
            <w:pPr>
              <w:pStyle w:val="SignatureBlock"/>
            </w:pPr>
            <w:r w:rsidRPr="00071430">
              <w:t>THE PUBLIC UTILITIES COMMISSION</w:t>
            </w:r>
            <w:r w:rsidRPr="00071430">
              <w:br/>
              <w:t>OF THE STATE OF COLORADO</w:t>
            </w:r>
            <w:r w:rsidRPr="00071430">
              <w:br/>
            </w:r>
            <w:r w:rsidRPr="00071430">
              <w:br/>
            </w:r>
            <w:r w:rsidRPr="00071430">
              <w:br/>
            </w:r>
            <w:r w:rsidRPr="00071430">
              <w:rPr>
                <w:rStyle w:val="Hidden"/>
              </w:rPr>
              <w:t>JEFFREY P. ACKERMANN</w:t>
            </w:r>
            <w:r w:rsidRPr="00071430">
              <w:br/>
              <w:t>________________________________</w:t>
            </w:r>
            <w:r w:rsidRPr="00071430">
              <w:br/>
            </w:r>
            <w:r w:rsidRPr="00071430">
              <w:br/>
            </w:r>
            <w:r w:rsidRPr="00071430">
              <w:br/>
            </w:r>
            <w:r w:rsidRPr="00071430">
              <w:rPr>
                <w:rStyle w:val="Hidden"/>
              </w:rPr>
              <w:t>FRANCES A. KONCILJA</w:t>
            </w:r>
            <w:r w:rsidRPr="00071430">
              <w:br/>
              <w:t>________________________________</w:t>
            </w:r>
            <w:r w:rsidRPr="00071430">
              <w:br/>
            </w:r>
            <w:r w:rsidRPr="00071430">
              <w:br/>
            </w:r>
            <w:r w:rsidRPr="00071430">
              <w:br/>
              <w:t>WENDY M. MOSER</w:t>
            </w:r>
            <w:r w:rsidRPr="00071430">
              <w:br/>
              <w:t>________________________________</w:t>
            </w:r>
            <w:r w:rsidRPr="00071430">
              <w:br/>
              <w:t xml:space="preserve">                                        Commissioners</w:t>
            </w:r>
          </w:p>
          <w:p w:rsidR="00AA6067" w:rsidRPr="00071430" w:rsidRDefault="00AA6067" w:rsidP="00391FC4">
            <w:pPr>
              <w:pStyle w:val="SignatureBlockNote"/>
            </w:pPr>
          </w:p>
          <w:p w:rsidR="00AA6067" w:rsidRPr="00071430" w:rsidRDefault="00AA6067" w:rsidP="00391FC4">
            <w:pPr>
              <w:pStyle w:val="BodyText"/>
              <w:keepNext/>
              <w:spacing w:line="240" w:lineRule="auto"/>
              <w:ind w:right="756"/>
              <w:jc w:val="right"/>
            </w:pPr>
          </w:p>
        </w:tc>
      </w:tr>
    </w:tbl>
    <w:p w:rsidR="00984A24" w:rsidRDefault="00984A24" w:rsidP="00984A24">
      <w:pPr>
        <w:pStyle w:val="BodyText"/>
        <w:keepNext/>
      </w:pPr>
    </w:p>
    <w:sectPr w:rsidR="00984A24">
      <w:headerReference w:type="default" r:id="rId12"/>
      <w:footerReference w:type="default" r:id="rId13"/>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8FC" w:rsidRDefault="009908FC">
      <w:r>
        <w:separator/>
      </w:r>
    </w:p>
  </w:endnote>
  <w:endnote w:type="continuationSeparator" w:id="0">
    <w:p w:rsidR="009908FC" w:rsidRDefault="0099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C2" w:rsidRDefault="008943C2">
    <w:pPr>
      <w:pStyle w:val="Footer"/>
    </w:pPr>
    <w:r>
      <w:rPr>
        <w:rStyle w:val="PageNumber"/>
      </w:rPr>
      <w:fldChar w:fldCharType="begin"/>
    </w:r>
    <w:r>
      <w:rPr>
        <w:rStyle w:val="PageNumber"/>
      </w:rPr>
      <w:instrText xml:space="preserve"> PAGE </w:instrText>
    </w:r>
    <w:r>
      <w:rPr>
        <w:rStyle w:val="PageNumber"/>
      </w:rPr>
      <w:fldChar w:fldCharType="separate"/>
    </w:r>
    <w:r w:rsidR="0015514F">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8FC" w:rsidRDefault="009908FC">
      <w:r>
        <w:separator/>
      </w:r>
    </w:p>
  </w:footnote>
  <w:footnote w:type="continuationSeparator" w:id="0">
    <w:p w:rsidR="009908FC" w:rsidRDefault="009908FC">
      <w:r>
        <w:continuationSeparator/>
      </w:r>
    </w:p>
  </w:footnote>
  <w:footnote w:id="1">
    <w:p w:rsidR="005265EE" w:rsidRDefault="005265EE">
      <w:pPr>
        <w:pStyle w:val="FootnoteText"/>
      </w:pPr>
      <w:r>
        <w:rPr>
          <w:rStyle w:val="FootnoteReference"/>
        </w:rPr>
        <w:footnoteRef/>
      </w:r>
      <w:r>
        <w:t xml:space="preserve"> </w:t>
      </w:r>
      <w:r w:rsidRPr="005265EE">
        <w:t>Commissioner Wendy M. Moser disagreed with: (1) the rejection of the use of the minimum intercept method; (2) the rejection of the RS-3 rate subclass; and (3) the recovery of production meter revenue requirements with collections from the Renewable Energy Standard Adjustment.</w:t>
      </w:r>
    </w:p>
  </w:footnote>
  <w:footnote w:id="2">
    <w:p w:rsidR="00E300F9" w:rsidRDefault="00E300F9">
      <w:pPr>
        <w:pStyle w:val="FootnoteText"/>
      </w:pPr>
      <w:r>
        <w:rPr>
          <w:rStyle w:val="FootnoteReference"/>
        </w:rPr>
        <w:footnoteRef/>
      </w:r>
      <w:r>
        <w:t xml:space="preserve"> ​</w:t>
      </w:r>
      <w:r w:rsidRPr="00E300F9">
        <w:t xml:space="preserve">Commissioner Wendy M. Moser disagreed with the elimination of the SGS Demand Rate Designation SGS-D.  </w:t>
      </w:r>
    </w:p>
  </w:footnote>
  <w:footnote w:id="3">
    <w:p w:rsidR="00D607E8" w:rsidRDefault="00D607E8">
      <w:pPr>
        <w:pStyle w:val="FootnoteText"/>
      </w:pPr>
      <w:r>
        <w:rPr>
          <w:rStyle w:val="FootnoteReference"/>
        </w:rPr>
        <w:footnoteRef/>
      </w:r>
      <w:r>
        <w:t xml:space="preserve"> The written decision addressing the exceptions and establishing rates will issue separately.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067" w:rsidRDefault="00AA6067" w:rsidP="00AA6067">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AA6067" w:rsidRDefault="00AA6067" w:rsidP="00AA6067">
    <w:pPr>
      <w:pStyle w:val="HeaderReferences"/>
    </w:pPr>
    <w:r>
      <w:t xml:space="preserve">Decision No. </w:t>
    </w:r>
    <w:fldSimple w:instr=" REF DecisionNo  \* MERGEFORMAT ">
      <w:r w:rsidR="00AA0FBA">
        <w:t>C18-0162-I</w:t>
      </w:r>
    </w:fldSimple>
    <w:r>
      <w:tab/>
      <w:t>PROCEEDING</w:t>
    </w:r>
    <w:r>
      <w:rPr>
        <w:caps/>
      </w:rPr>
      <w:t xml:space="preserve"> No</w:t>
    </w:r>
    <w:r>
      <w:t xml:space="preserve">. </w:t>
    </w:r>
    <w:fldSimple w:instr=" REF DocketNo  \* MERGEFORMAT ">
      <w:r w:rsidR="00AA0FBA" w:rsidRPr="00AA0FBA">
        <w:t>17AL-0477E</w:t>
      </w:r>
    </w:fldSimple>
  </w:p>
  <w:p w:rsidR="008943C2" w:rsidRDefault="00894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C43E42"/>
    <w:multiLevelType w:val="singleLevel"/>
    <w:tmpl w:val="5720DEC4"/>
    <w:lvl w:ilvl="0">
      <w:start w:val="1"/>
      <w:numFmt w:val="none"/>
      <w:lvlText w:val=""/>
      <w:legacy w:legacy="1" w:legacySpace="0" w:legacyIndent="0"/>
      <w:lvlJc w:val="left"/>
    </w:lvl>
  </w:abstractNum>
  <w:abstractNum w:abstractNumId="7">
    <w:nsid w:val="2804599F"/>
    <w:multiLevelType w:val="singleLevel"/>
    <w:tmpl w:val="5720DEC4"/>
    <w:lvl w:ilvl="0">
      <w:start w:val="1"/>
      <w:numFmt w:val="none"/>
      <w:pStyle w:val="Quote"/>
      <w:lvlText w:val=""/>
      <w:legacy w:legacy="1" w:legacySpace="0" w:legacyIndent="0"/>
      <w:lvlJc w:val="left"/>
    </w:lvl>
  </w:abstractNum>
  <w:abstractNum w:abstractNumId="8">
    <w:nsid w:val="329E20B8"/>
    <w:multiLevelType w:val="singleLevel"/>
    <w:tmpl w:val="FD123380"/>
    <w:lvl w:ilvl="0">
      <w:start w:val="1"/>
      <w:numFmt w:val="none"/>
      <w:lvlText w:val=""/>
      <w:legacy w:legacy="1" w:legacySpace="0" w:legacyIndent="0"/>
      <w:lvlJc w:val="left"/>
    </w:lvl>
  </w:abstractNum>
  <w:abstractNum w:abstractNumId="9">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1">
    <w:nsid w:val="4D2B276A"/>
    <w:multiLevelType w:val="singleLevel"/>
    <w:tmpl w:val="BA9EE90C"/>
    <w:lvl w:ilvl="0">
      <w:start w:val="1"/>
      <w:numFmt w:val="none"/>
      <w:pStyle w:val="Schedule"/>
      <w:lvlText w:val=""/>
      <w:legacy w:legacy="1" w:legacySpace="0" w:legacyIndent="0"/>
      <w:lvlJc w:val="left"/>
    </w:lvl>
  </w:abstractNum>
  <w:abstractNum w:abstractNumId="12">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3EE5BA4"/>
    <w:multiLevelType w:val="singleLevel"/>
    <w:tmpl w:val="DF0C5370"/>
    <w:lvl w:ilvl="0">
      <w:start w:val="1"/>
      <w:numFmt w:val="none"/>
      <w:pStyle w:val="SignatureBlock"/>
      <w:lvlText w:val=""/>
      <w:legacy w:legacy="1" w:legacySpace="0" w:legacyIndent="0"/>
      <w:lvlJc w:val="left"/>
    </w:lvl>
  </w:abstractNum>
  <w:abstractNum w:abstractNumId="15">
    <w:nsid w:val="68764756"/>
    <w:multiLevelType w:val="singleLevel"/>
    <w:tmpl w:val="1DEE8E28"/>
    <w:lvl w:ilvl="0">
      <w:start w:val="1"/>
      <w:numFmt w:val="none"/>
      <w:pStyle w:val="Hearing"/>
      <w:lvlText w:val=""/>
      <w:legacy w:legacy="1" w:legacySpace="0" w:legacyIndent="0"/>
      <w:lvlJc w:val="left"/>
    </w:lvl>
  </w:abstractNum>
  <w:abstractNum w:abstractNumId="16">
    <w:nsid w:val="69D56E07"/>
    <w:multiLevelType w:val="singleLevel"/>
    <w:tmpl w:val="874272DE"/>
    <w:lvl w:ilvl="0">
      <w:start w:val="1"/>
      <w:numFmt w:val="none"/>
      <w:pStyle w:val="Tablerightalign"/>
      <w:lvlText w:val=""/>
      <w:legacy w:legacy="1" w:legacySpace="0" w:legacyIndent="0"/>
      <w:lvlJc w:val="left"/>
    </w:lvl>
  </w:abstractNum>
  <w:abstractNum w:abstractNumId="17">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18">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17"/>
  </w:num>
  <w:num w:numId="3">
    <w:abstractNumId w:val="9"/>
    <w:lvlOverride w:ilvl="0">
      <w:startOverride w:val="1"/>
    </w:lvlOverride>
  </w:num>
  <w:num w:numId="4">
    <w:abstractNumId w:val="3"/>
  </w:num>
  <w:num w:numId="5">
    <w:abstractNumId w:val="13"/>
  </w:num>
  <w:num w:numId="6">
    <w:abstractNumId w:val="5"/>
  </w:num>
  <w:num w:numId="7">
    <w:abstractNumId w:val="18"/>
  </w:num>
  <w:num w:numId="8">
    <w:abstractNumId w:val="0"/>
  </w:num>
  <w:num w:numId="9">
    <w:abstractNumId w:val="7"/>
  </w:num>
  <w:num w:numId="10">
    <w:abstractNumId w:val="15"/>
  </w:num>
  <w:num w:numId="11">
    <w:abstractNumId w:val="11"/>
  </w:num>
  <w:num w:numId="12">
    <w:abstractNumId w:val="1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num>
  <w:num w:numId="16">
    <w:abstractNumId w:val="9"/>
  </w:num>
  <w:num w:numId="17">
    <w:abstractNumId w:val="2"/>
  </w:num>
  <w:num w:numId="18">
    <w:abstractNumId w:val="10"/>
  </w:num>
  <w:num w:numId="19">
    <w:abstractNumId w:val="6"/>
  </w:num>
  <w:num w:numId="20">
    <w:abstractNumId w:val="8"/>
  </w:num>
  <w:num w:numId="21">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A1"/>
    <w:rsid w:val="00004C91"/>
    <w:rsid w:val="00006137"/>
    <w:rsid w:val="00011DAF"/>
    <w:rsid w:val="000348A0"/>
    <w:rsid w:val="00090104"/>
    <w:rsid w:val="00093389"/>
    <w:rsid w:val="000962A1"/>
    <w:rsid w:val="00096941"/>
    <w:rsid w:val="00097EEF"/>
    <w:rsid w:val="000C263B"/>
    <w:rsid w:val="000E102C"/>
    <w:rsid w:val="00112D5D"/>
    <w:rsid w:val="00115B3B"/>
    <w:rsid w:val="0012139F"/>
    <w:rsid w:val="00125A9B"/>
    <w:rsid w:val="00132040"/>
    <w:rsid w:val="0015514F"/>
    <w:rsid w:val="00156D10"/>
    <w:rsid w:val="001B3277"/>
    <w:rsid w:val="00281CB7"/>
    <w:rsid w:val="002E4F10"/>
    <w:rsid w:val="002E5B0F"/>
    <w:rsid w:val="002F5E16"/>
    <w:rsid w:val="003016EB"/>
    <w:rsid w:val="00301E18"/>
    <w:rsid w:val="00326F6D"/>
    <w:rsid w:val="00352EE1"/>
    <w:rsid w:val="0035484E"/>
    <w:rsid w:val="0039105D"/>
    <w:rsid w:val="003C20B2"/>
    <w:rsid w:val="003C6B3E"/>
    <w:rsid w:val="003F7751"/>
    <w:rsid w:val="00413616"/>
    <w:rsid w:val="0042005B"/>
    <w:rsid w:val="00457903"/>
    <w:rsid w:val="00457A65"/>
    <w:rsid w:val="00483196"/>
    <w:rsid w:val="00490D2E"/>
    <w:rsid w:val="004A49CB"/>
    <w:rsid w:val="004B37E8"/>
    <w:rsid w:val="004D3EA7"/>
    <w:rsid w:val="004E404C"/>
    <w:rsid w:val="005265EE"/>
    <w:rsid w:val="00560DA3"/>
    <w:rsid w:val="005A4D58"/>
    <w:rsid w:val="005D3A0C"/>
    <w:rsid w:val="005F2FA1"/>
    <w:rsid w:val="00616F51"/>
    <w:rsid w:val="00620774"/>
    <w:rsid w:val="00635FE0"/>
    <w:rsid w:val="00641CC8"/>
    <w:rsid w:val="00676B08"/>
    <w:rsid w:val="006818C8"/>
    <w:rsid w:val="00684394"/>
    <w:rsid w:val="00687F96"/>
    <w:rsid w:val="006A7164"/>
    <w:rsid w:val="006D05C2"/>
    <w:rsid w:val="006D65E2"/>
    <w:rsid w:val="006F1C02"/>
    <w:rsid w:val="006F5BDE"/>
    <w:rsid w:val="00762206"/>
    <w:rsid w:val="007670CC"/>
    <w:rsid w:val="007A00BB"/>
    <w:rsid w:val="007D5247"/>
    <w:rsid w:val="007E5B07"/>
    <w:rsid w:val="00821EDB"/>
    <w:rsid w:val="008459EC"/>
    <w:rsid w:val="00877816"/>
    <w:rsid w:val="008943C2"/>
    <w:rsid w:val="00894DF2"/>
    <w:rsid w:val="008A2E52"/>
    <w:rsid w:val="008A773D"/>
    <w:rsid w:val="008D4FF8"/>
    <w:rsid w:val="008E5E79"/>
    <w:rsid w:val="00906128"/>
    <w:rsid w:val="009305CA"/>
    <w:rsid w:val="00941123"/>
    <w:rsid w:val="0094337B"/>
    <w:rsid w:val="0094761E"/>
    <w:rsid w:val="00984A24"/>
    <w:rsid w:val="009908FC"/>
    <w:rsid w:val="00A31C3E"/>
    <w:rsid w:val="00A62452"/>
    <w:rsid w:val="00A627AF"/>
    <w:rsid w:val="00A92EE7"/>
    <w:rsid w:val="00AA0FBA"/>
    <w:rsid w:val="00AA16BD"/>
    <w:rsid w:val="00AA4174"/>
    <w:rsid w:val="00AA6067"/>
    <w:rsid w:val="00AC5A86"/>
    <w:rsid w:val="00AF2D82"/>
    <w:rsid w:val="00AF79B1"/>
    <w:rsid w:val="00B54537"/>
    <w:rsid w:val="00B62469"/>
    <w:rsid w:val="00B82727"/>
    <w:rsid w:val="00BE04B4"/>
    <w:rsid w:val="00BE718D"/>
    <w:rsid w:val="00C058E4"/>
    <w:rsid w:val="00C43C35"/>
    <w:rsid w:val="00C71195"/>
    <w:rsid w:val="00CA55EF"/>
    <w:rsid w:val="00CA7505"/>
    <w:rsid w:val="00CC1417"/>
    <w:rsid w:val="00CE63D3"/>
    <w:rsid w:val="00D045CE"/>
    <w:rsid w:val="00D35C03"/>
    <w:rsid w:val="00D4147A"/>
    <w:rsid w:val="00D529B5"/>
    <w:rsid w:val="00D53683"/>
    <w:rsid w:val="00D607E8"/>
    <w:rsid w:val="00D66752"/>
    <w:rsid w:val="00D850DD"/>
    <w:rsid w:val="00DA3D43"/>
    <w:rsid w:val="00DA55F1"/>
    <w:rsid w:val="00DD7181"/>
    <w:rsid w:val="00DD75B5"/>
    <w:rsid w:val="00DE775F"/>
    <w:rsid w:val="00DF1F72"/>
    <w:rsid w:val="00E1296A"/>
    <w:rsid w:val="00E20B01"/>
    <w:rsid w:val="00E300F9"/>
    <w:rsid w:val="00E30F04"/>
    <w:rsid w:val="00E34250"/>
    <w:rsid w:val="00E422D5"/>
    <w:rsid w:val="00E94372"/>
    <w:rsid w:val="00EA164C"/>
    <w:rsid w:val="00EA6F4C"/>
    <w:rsid w:val="00F35212"/>
    <w:rsid w:val="00F91C5A"/>
    <w:rsid w:val="00F93141"/>
    <w:rsid w:val="00FB2314"/>
    <w:rsid w:val="00FB72D9"/>
    <w:rsid w:val="00FE2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0FBA"/>
    <w:rPr>
      <w:sz w:val="24"/>
    </w:rPr>
  </w:style>
  <w:style w:type="paragraph" w:styleId="Heading1">
    <w:name w:val="heading 1"/>
    <w:basedOn w:val="DecisionNo"/>
    <w:next w:val="BodyText"/>
    <w:qFormat/>
    <w:rsid w:val="00AA0FBA"/>
    <w:pPr>
      <w:outlineLvl w:val="0"/>
    </w:pPr>
    <w:rPr>
      <w:kern w:val="28"/>
    </w:rPr>
  </w:style>
  <w:style w:type="paragraph" w:styleId="Heading2">
    <w:name w:val="heading 2"/>
    <w:next w:val="Heading3"/>
    <w:link w:val="Heading2Char"/>
    <w:qFormat/>
    <w:rsid w:val="00AA0FBA"/>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AA0FBA"/>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AA0FBA"/>
    <w:pPr>
      <w:keepNext/>
      <w:numPr>
        <w:ilvl w:val="2"/>
        <w:numId w:val="2"/>
      </w:numPr>
      <w:spacing w:before="120" w:after="180"/>
      <w:outlineLvl w:val="3"/>
    </w:pPr>
    <w:rPr>
      <w:b/>
      <w:sz w:val="24"/>
    </w:rPr>
  </w:style>
  <w:style w:type="paragraph" w:styleId="Heading5">
    <w:name w:val="heading 5"/>
    <w:basedOn w:val="Normal"/>
    <w:next w:val="ParagraphDiscussion"/>
    <w:qFormat/>
    <w:rsid w:val="00AA0FBA"/>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AA0FBA"/>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AA0FBA"/>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AA0FBA"/>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AA0FBA"/>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AA0F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0FBA"/>
  </w:style>
  <w:style w:type="paragraph" w:customStyle="1" w:styleId="ParagraphDiscussion">
    <w:name w:val="ParagraphDiscussion"/>
    <w:link w:val="ParagraphDiscussionChar"/>
    <w:rsid w:val="00AA0FBA"/>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AA0FBA"/>
    <w:pPr>
      <w:suppressAutoHyphens/>
      <w:spacing w:before="60" w:line="480" w:lineRule="auto"/>
      <w:jc w:val="both"/>
    </w:pPr>
    <w:rPr>
      <w:kern w:val="2"/>
      <w:sz w:val="24"/>
    </w:rPr>
  </w:style>
  <w:style w:type="paragraph" w:customStyle="1" w:styleId="ParagraphOrder">
    <w:name w:val="ParagraphOrder"/>
    <w:basedOn w:val="ParagraphDiscussion"/>
    <w:rsid w:val="00AA0FBA"/>
    <w:pPr>
      <w:numPr>
        <w:numId w:val="4"/>
      </w:numPr>
      <w:ind w:firstLine="720"/>
    </w:pPr>
  </w:style>
  <w:style w:type="paragraph" w:styleId="TOC1">
    <w:name w:val="toc 1"/>
    <w:basedOn w:val="Normal"/>
    <w:next w:val="Normal"/>
    <w:semiHidden/>
    <w:rsid w:val="00AA0FBA"/>
    <w:pPr>
      <w:tabs>
        <w:tab w:val="right" w:leader="dot" w:pos="9360"/>
      </w:tabs>
      <w:spacing w:before="120"/>
    </w:pPr>
    <w:rPr>
      <w:caps/>
    </w:rPr>
  </w:style>
  <w:style w:type="paragraph" w:customStyle="1" w:styleId="Appearances">
    <w:name w:val="Appearances"/>
    <w:basedOn w:val="Normal"/>
    <w:next w:val="Normal"/>
    <w:rsid w:val="00AA0FBA"/>
    <w:pPr>
      <w:spacing w:before="360"/>
      <w:ind w:left="1440" w:right="1440"/>
    </w:pPr>
  </w:style>
  <w:style w:type="paragraph" w:customStyle="1" w:styleId="AuthorCode">
    <w:name w:val="AuthorCode"/>
    <w:basedOn w:val="Footer"/>
    <w:rsid w:val="00AA0FBA"/>
    <w:pPr>
      <w:keepLines/>
      <w:framePr w:w="6250" w:wrap="around" w:hAnchor="page" w:x="4508" w:yAlign="bottom"/>
      <w:jc w:val="right"/>
    </w:pPr>
    <w:rPr>
      <w:noProof/>
      <w:kern w:val="2"/>
      <w:sz w:val="20"/>
    </w:rPr>
  </w:style>
  <w:style w:type="paragraph" w:styleId="Footer">
    <w:name w:val="footer"/>
    <w:basedOn w:val="Normal"/>
    <w:rsid w:val="00AA0FBA"/>
    <w:pPr>
      <w:tabs>
        <w:tab w:val="center" w:pos="4320"/>
        <w:tab w:val="right" w:pos="8640"/>
      </w:tabs>
      <w:jc w:val="center"/>
    </w:pPr>
  </w:style>
  <w:style w:type="paragraph" w:customStyle="1" w:styleId="TOC">
    <w:name w:val="TOC"/>
    <w:basedOn w:val="Normal"/>
    <w:next w:val="Normal"/>
    <w:rsid w:val="00AA0FBA"/>
    <w:pPr>
      <w:spacing w:before="480"/>
      <w:jc w:val="center"/>
    </w:pPr>
    <w:rPr>
      <w:b/>
      <w:caps/>
    </w:rPr>
  </w:style>
  <w:style w:type="paragraph" w:styleId="Caption">
    <w:name w:val="caption"/>
    <w:basedOn w:val="BodyText"/>
    <w:next w:val="Normal"/>
    <w:qFormat/>
    <w:rsid w:val="00AA0FBA"/>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AA0FBA"/>
    <w:pPr>
      <w:tabs>
        <w:tab w:val="left" w:pos="4500"/>
      </w:tabs>
      <w:ind w:left="2880"/>
    </w:pPr>
  </w:style>
  <w:style w:type="paragraph" w:customStyle="1" w:styleId="DecisionTitle">
    <w:name w:val="DecisionTitle"/>
    <w:basedOn w:val="Normal"/>
    <w:next w:val="Normal"/>
    <w:rsid w:val="00AA0FBA"/>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AA0FBA"/>
    <w:pPr>
      <w:spacing w:before="360" w:after="120"/>
    </w:pPr>
  </w:style>
  <w:style w:type="paragraph" w:customStyle="1" w:styleId="PUC">
    <w:name w:val="PUC"/>
    <w:basedOn w:val="Normal"/>
    <w:next w:val="Normal"/>
    <w:rsid w:val="00AA0FBA"/>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rsid w:val="00AA0FBA"/>
    <w:pPr>
      <w:suppressAutoHyphens/>
      <w:spacing w:before="60"/>
      <w:ind w:firstLine="720"/>
      <w:jc w:val="both"/>
    </w:pPr>
    <w:rPr>
      <w:sz w:val="20"/>
    </w:rPr>
  </w:style>
  <w:style w:type="paragraph" w:styleId="Quote">
    <w:name w:val="Quote"/>
    <w:qFormat/>
    <w:rsid w:val="00AA0FBA"/>
    <w:pPr>
      <w:numPr>
        <w:numId w:val="9"/>
      </w:numPr>
      <w:spacing w:after="180"/>
      <w:ind w:left="720" w:right="720"/>
      <w:jc w:val="both"/>
    </w:pPr>
    <w:rPr>
      <w:sz w:val="24"/>
    </w:rPr>
  </w:style>
  <w:style w:type="paragraph" w:customStyle="1" w:styleId="SignatureBlock">
    <w:name w:val="SignatureBlock"/>
    <w:rsid w:val="00AA0FBA"/>
    <w:pPr>
      <w:numPr>
        <w:numId w:val="12"/>
      </w:numPr>
      <w:ind w:right="864"/>
      <w:jc w:val="center"/>
    </w:pPr>
    <w:rPr>
      <w:sz w:val="24"/>
    </w:rPr>
  </w:style>
  <w:style w:type="character" w:styleId="FootnoteReference">
    <w:name w:val="footnote reference"/>
    <w:rsid w:val="00AA0FBA"/>
    <w:rPr>
      <w:rFonts w:ascii="Times New Roman" w:hAnsi="Times New Roman"/>
      <w:sz w:val="20"/>
      <w:vertAlign w:val="superscript"/>
    </w:rPr>
  </w:style>
  <w:style w:type="paragraph" w:styleId="Header">
    <w:name w:val="header"/>
    <w:basedOn w:val="Normal"/>
    <w:rsid w:val="00AA0FBA"/>
    <w:pPr>
      <w:tabs>
        <w:tab w:val="center" w:pos="4320"/>
        <w:tab w:val="right" w:pos="8640"/>
      </w:tabs>
    </w:pPr>
    <w:rPr>
      <w:sz w:val="18"/>
    </w:rPr>
  </w:style>
  <w:style w:type="character" w:styleId="PageNumber">
    <w:name w:val="page number"/>
    <w:rsid w:val="00AA0FBA"/>
    <w:rPr>
      <w:rFonts w:ascii="Times New Roman" w:hAnsi="Times New Roman"/>
      <w:sz w:val="24"/>
    </w:rPr>
  </w:style>
  <w:style w:type="paragraph" w:styleId="TOC2">
    <w:name w:val="toc 2"/>
    <w:basedOn w:val="Normal"/>
    <w:next w:val="Normal"/>
    <w:uiPriority w:val="39"/>
    <w:rsid w:val="00AA0FBA"/>
    <w:pPr>
      <w:tabs>
        <w:tab w:val="right" w:leader="dot" w:pos="9360"/>
      </w:tabs>
      <w:spacing w:before="120"/>
      <w:ind w:left="432" w:hanging="432"/>
    </w:pPr>
  </w:style>
  <w:style w:type="paragraph" w:styleId="TOC3">
    <w:name w:val="toc 3"/>
    <w:basedOn w:val="Normal"/>
    <w:next w:val="Normal"/>
    <w:uiPriority w:val="39"/>
    <w:rsid w:val="00AA0FBA"/>
    <w:pPr>
      <w:tabs>
        <w:tab w:val="right" w:leader="dot" w:pos="9360"/>
      </w:tabs>
      <w:spacing w:before="120"/>
      <w:ind w:left="864" w:hanging="432"/>
    </w:pPr>
  </w:style>
  <w:style w:type="paragraph" w:styleId="TOC4">
    <w:name w:val="toc 4"/>
    <w:basedOn w:val="Normal"/>
    <w:next w:val="Normal"/>
    <w:semiHidden/>
    <w:rsid w:val="00AA0FBA"/>
    <w:pPr>
      <w:tabs>
        <w:tab w:val="right" w:leader="dot" w:pos="9360"/>
      </w:tabs>
      <w:spacing w:before="120"/>
      <w:ind w:left="1296" w:hanging="432"/>
    </w:pPr>
  </w:style>
  <w:style w:type="paragraph" w:styleId="TOC5">
    <w:name w:val="toc 5"/>
    <w:basedOn w:val="Normal"/>
    <w:next w:val="Normal"/>
    <w:semiHidden/>
    <w:rsid w:val="00AA0FBA"/>
    <w:pPr>
      <w:tabs>
        <w:tab w:val="right" w:leader="dot" w:pos="9360"/>
      </w:tabs>
      <w:spacing w:before="120"/>
      <w:ind w:left="1728" w:hanging="432"/>
    </w:pPr>
  </w:style>
  <w:style w:type="paragraph" w:styleId="TOC6">
    <w:name w:val="toc 6"/>
    <w:basedOn w:val="Normal"/>
    <w:next w:val="Normal"/>
    <w:semiHidden/>
    <w:rsid w:val="00AA0FBA"/>
    <w:pPr>
      <w:tabs>
        <w:tab w:val="right" w:leader="dot" w:pos="9360"/>
      </w:tabs>
      <w:spacing w:before="120"/>
      <w:ind w:left="2160" w:hanging="432"/>
    </w:pPr>
  </w:style>
  <w:style w:type="paragraph" w:styleId="TOC7">
    <w:name w:val="toc 7"/>
    <w:basedOn w:val="Normal"/>
    <w:next w:val="Normal"/>
    <w:semiHidden/>
    <w:rsid w:val="00AA0FBA"/>
    <w:pPr>
      <w:tabs>
        <w:tab w:val="right" w:leader="dot" w:pos="9360"/>
      </w:tabs>
      <w:spacing w:before="120"/>
      <w:ind w:left="2592" w:hanging="432"/>
    </w:pPr>
  </w:style>
  <w:style w:type="paragraph" w:styleId="TOC8">
    <w:name w:val="toc 8"/>
    <w:basedOn w:val="Normal"/>
    <w:next w:val="Normal"/>
    <w:semiHidden/>
    <w:rsid w:val="00AA0FBA"/>
    <w:pPr>
      <w:tabs>
        <w:tab w:val="right" w:leader="dot" w:pos="9360"/>
      </w:tabs>
      <w:spacing w:before="120"/>
      <w:ind w:left="3024" w:hanging="432"/>
    </w:pPr>
  </w:style>
  <w:style w:type="paragraph" w:styleId="TOC9">
    <w:name w:val="toc 9"/>
    <w:basedOn w:val="Normal"/>
    <w:next w:val="Normal"/>
    <w:semiHidden/>
    <w:rsid w:val="00AA0FBA"/>
    <w:pPr>
      <w:tabs>
        <w:tab w:val="right" w:leader="dot" w:pos="9360"/>
      </w:tabs>
      <w:spacing w:before="120"/>
      <w:ind w:left="3456" w:hanging="432"/>
    </w:pPr>
  </w:style>
  <w:style w:type="paragraph" w:customStyle="1" w:styleId="Hearing">
    <w:name w:val="Hearing"/>
    <w:rsid w:val="00AA0FBA"/>
    <w:pPr>
      <w:numPr>
        <w:numId w:val="10"/>
      </w:numPr>
      <w:tabs>
        <w:tab w:val="left" w:pos="2520"/>
      </w:tabs>
      <w:spacing w:after="180"/>
      <w:ind w:left="1440" w:right="720"/>
    </w:pPr>
    <w:rPr>
      <w:sz w:val="24"/>
    </w:rPr>
  </w:style>
  <w:style w:type="paragraph" w:customStyle="1" w:styleId="Schedule">
    <w:name w:val="Schedule"/>
    <w:rsid w:val="00AA0FBA"/>
    <w:pPr>
      <w:numPr>
        <w:numId w:val="11"/>
      </w:numPr>
      <w:tabs>
        <w:tab w:val="right" w:leader="dot" w:pos="9360"/>
      </w:tabs>
      <w:spacing w:after="180"/>
      <w:ind w:left="288"/>
    </w:pPr>
    <w:rPr>
      <w:sz w:val="24"/>
    </w:rPr>
  </w:style>
  <w:style w:type="character" w:customStyle="1" w:styleId="Hidden">
    <w:name w:val="Hidden"/>
    <w:rsid w:val="00AA0FBA"/>
    <w:rPr>
      <w:color w:val="auto"/>
    </w:rPr>
  </w:style>
  <w:style w:type="paragraph" w:customStyle="1" w:styleId="SignatureBlockNote">
    <w:name w:val="SignatureBlockNote"/>
    <w:basedOn w:val="SignatureBlock"/>
    <w:rsid w:val="00AA0FBA"/>
    <w:pPr>
      <w:ind w:right="432"/>
      <w:jc w:val="right"/>
    </w:pPr>
  </w:style>
  <w:style w:type="paragraph" w:customStyle="1" w:styleId="TOClast">
    <w:name w:val="TOClast"/>
    <w:basedOn w:val="Normal"/>
    <w:next w:val="Normal"/>
    <w:rsid w:val="00AA0FBA"/>
    <w:pPr>
      <w:pBdr>
        <w:bottom w:val="single" w:sz="6" w:space="1" w:color="auto"/>
      </w:pBdr>
      <w:spacing w:before="120" w:after="240"/>
      <w:ind w:left="1440" w:right="1440"/>
    </w:pPr>
  </w:style>
  <w:style w:type="paragraph" w:customStyle="1" w:styleId="Notice">
    <w:name w:val="Notice"/>
    <w:basedOn w:val="BodyText"/>
    <w:rsid w:val="00AA0FBA"/>
    <w:pPr>
      <w:spacing w:before="360" w:after="240" w:line="240" w:lineRule="auto"/>
    </w:pPr>
  </w:style>
  <w:style w:type="paragraph" w:customStyle="1" w:styleId="TOC0">
    <w:name w:val="TOC0"/>
    <w:basedOn w:val="TOC1"/>
    <w:next w:val="Normal"/>
    <w:rsid w:val="00AA0FBA"/>
  </w:style>
  <w:style w:type="paragraph" w:customStyle="1" w:styleId="Seal">
    <w:name w:val="Seal"/>
    <w:basedOn w:val="Normal"/>
    <w:rsid w:val="00AA0FBA"/>
    <w:pPr>
      <w:framePr w:w="3312" w:h="5904" w:hRule="exact" w:wrap="around" w:vAnchor="text" w:hAnchor="margin" w:y="1"/>
      <w:jc w:val="center"/>
    </w:pPr>
  </w:style>
  <w:style w:type="paragraph" w:styleId="EndnoteText">
    <w:name w:val="endnote text"/>
    <w:basedOn w:val="Normal"/>
    <w:semiHidden/>
    <w:rsid w:val="00AA0FBA"/>
    <w:pPr>
      <w:spacing w:after="120"/>
    </w:pPr>
    <w:rPr>
      <w:sz w:val="20"/>
    </w:rPr>
  </w:style>
  <w:style w:type="paragraph" w:customStyle="1" w:styleId="HeaderTitle">
    <w:name w:val="HeaderTitle"/>
    <w:basedOn w:val="Header"/>
    <w:next w:val="HeaderReferences"/>
    <w:rsid w:val="00AA0FBA"/>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AA0FBA"/>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AA0FBA"/>
    <w:pPr>
      <w:keepNext/>
      <w:numPr>
        <w:numId w:val="0"/>
      </w:numPr>
    </w:pPr>
    <w:rPr>
      <w:rFonts w:ascii="Courier New" w:hAnsi="Courier New"/>
    </w:rPr>
  </w:style>
  <w:style w:type="paragraph" w:customStyle="1" w:styleId="ParaNum3">
    <w:name w:val="ParaNum3"/>
    <w:basedOn w:val="ParagraphDiscussion"/>
    <w:next w:val="ParagraphDiscussion"/>
    <w:rsid w:val="00AA0FBA"/>
  </w:style>
  <w:style w:type="paragraph" w:customStyle="1" w:styleId="ParaNum2">
    <w:name w:val="ParaNum2"/>
    <w:basedOn w:val="ParagraphDiscussion"/>
    <w:next w:val="ParagraphDiscussion"/>
    <w:rsid w:val="00AA0FBA"/>
  </w:style>
  <w:style w:type="paragraph" w:customStyle="1" w:styleId="ParaNum4">
    <w:name w:val="ParaNum4"/>
    <w:basedOn w:val="ParagraphDiscussion"/>
    <w:next w:val="ParagraphDiscussion"/>
    <w:rsid w:val="00AA0FBA"/>
  </w:style>
  <w:style w:type="paragraph" w:customStyle="1" w:styleId="ParaNum5">
    <w:name w:val="ParaNum5"/>
    <w:basedOn w:val="ParagraphDiscussion"/>
    <w:next w:val="ParagraphDiscussion"/>
    <w:rsid w:val="00AA0FBA"/>
  </w:style>
  <w:style w:type="paragraph" w:customStyle="1" w:styleId="ParaNum6">
    <w:name w:val="ParaNum6"/>
    <w:basedOn w:val="ParagraphDiscussion"/>
    <w:next w:val="ParagraphDiscussion"/>
    <w:rsid w:val="00AA0FBA"/>
  </w:style>
  <w:style w:type="paragraph" w:customStyle="1" w:styleId="ParaNum7">
    <w:name w:val="ParaNum7"/>
    <w:basedOn w:val="ParagraphDiscussion"/>
    <w:next w:val="ParagraphDiscussion"/>
    <w:rsid w:val="00AA0FBA"/>
  </w:style>
  <w:style w:type="paragraph" w:customStyle="1" w:styleId="ParaNum8">
    <w:name w:val="ParaNum8"/>
    <w:basedOn w:val="ParagraphDiscussion"/>
    <w:next w:val="ParagraphDiscussion"/>
    <w:rsid w:val="00AA0FBA"/>
  </w:style>
  <w:style w:type="paragraph" w:customStyle="1" w:styleId="ParaNum9">
    <w:name w:val="ParaNum9"/>
    <w:basedOn w:val="ParagraphDiscussion"/>
    <w:next w:val="ParagraphDiscussion"/>
    <w:rsid w:val="00AA0FBA"/>
  </w:style>
  <w:style w:type="paragraph" w:customStyle="1" w:styleId="Para1">
    <w:name w:val="Para1"/>
    <w:basedOn w:val="ParagraphDiscussion"/>
    <w:next w:val="ParagraphDiscussion"/>
    <w:rsid w:val="00AA0FBA"/>
    <w:pPr>
      <w:numPr>
        <w:numId w:val="0"/>
      </w:numPr>
    </w:pPr>
  </w:style>
  <w:style w:type="paragraph" w:customStyle="1" w:styleId="Para2">
    <w:name w:val="Para2"/>
    <w:basedOn w:val="Para1"/>
    <w:next w:val="ParagraphDiscussion"/>
    <w:rsid w:val="00AA0FBA"/>
  </w:style>
  <w:style w:type="paragraph" w:customStyle="1" w:styleId="Para3">
    <w:name w:val="Para3"/>
    <w:basedOn w:val="Para1"/>
    <w:next w:val="ParagraphDiscussion"/>
    <w:rsid w:val="00AA0FBA"/>
  </w:style>
  <w:style w:type="paragraph" w:customStyle="1" w:styleId="Para5">
    <w:name w:val="Para5"/>
    <w:basedOn w:val="Para1"/>
    <w:next w:val="ParagraphDiscussion"/>
    <w:rsid w:val="00AA0FBA"/>
  </w:style>
  <w:style w:type="paragraph" w:customStyle="1" w:styleId="Para4">
    <w:name w:val="Para4"/>
    <w:basedOn w:val="Para1"/>
    <w:next w:val="ParagraphDiscussion"/>
    <w:rsid w:val="00AA0FBA"/>
  </w:style>
  <w:style w:type="paragraph" w:customStyle="1" w:styleId="Para6">
    <w:name w:val="Para6"/>
    <w:basedOn w:val="Para1"/>
    <w:next w:val="ParagraphDiscussion"/>
    <w:rsid w:val="00AA0FBA"/>
  </w:style>
  <w:style w:type="paragraph" w:customStyle="1" w:styleId="Para7">
    <w:name w:val="Para7"/>
    <w:basedOn w:val="Para1"/>
    <w:next w:val="ParagraphDiscussion"/>
    <w:rsid w:val="00AA0FBA"/>
  </w:style>
  <w:style w:type="paragraph" w:customStyle="1" w:styleId="Para8">
    <w:name w:val="Para8"/>
    <w:basedOn w:val="Para1"/>
    <w:next w:val="ParagraphDiscussion"/>
    <w:rsid w:val="00AA0FBA"/>
  </w:style>
  <w:style w:type="paragraph" w:customStyle="1" w:styleId="Para9">
    <w:name w:val="Para9"/>
    <w:basedOn w:val="Para1"/>
    <w:next w:val="ParagraphDiscussion"/>
    <w:rsid w:val="00AA0FBA"/>
  </w:style>
  <w:style w:type="paragraph" w:customStyle="1" w:styleId="ListBulleted">
    <w:name w:val="ListBulleted"/>
    <w:basedOn w:val="ParagraphDiscussion"/>
    <w:rsid w:val="00AA0FBA"/>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AA0FBA"/>
    <w:pPr>
      <w:numPr>
        <w:numId w:val="7"/>
      </w:numPr>
      <w:spacing w:before="60" w:after="120"/>
      <w:ind w:left="1800"/>
    </w:pPr>
  </w:style>
  <w:style w:type="paragraph" w:styleId="ListBullet">
    <w:name w:val="List Bullet"/>
    <w:basedOn w:val="Normal"/>
    <w:autoRedefine/>
    <w:rsid w:val="00AA0FBA"/>
    <w:pPr>
      <w:numPr>
        <w:numId w:val="8"/>
      </w:numPr>
      <w:ind w:left="1800"/>
    </w:pPr>
  </w:style>
  <w:style w:type="paragraph" w:customStyle="1" w:styleId="PreSealBlockParagraph">
    <w:name w:val="PreSealBlockParagraph"/>
    <w:basedOn w:val="ParaNumBlank"/>
    <w:next w:val="Seal"/>
    <w:rsid w:val="00AA0FBA"/>
    <w:pPr>
      <w:spacing w:after="100" w:afterAutospacing="1"/>
    </w:pPr>
  </w:style>
  <w:style w:type="paragraph" w:customStyle="1" w:styleId="ParagraphRestartNumbering">
    <w:name w:val="ParagraphRestartNumbering"/>
    <w:basedOn w:val="ParagraphDiscussion"/>
    <w:rsid w:val="00AA0FBA"/>
    <w:pPr>
      <w:numPr>
        <w:numId w:val="6"/>
      </w:numPr>
      <w:tabs>
        <w:tab w:val="clear" w:pos="1080"/>
        <w:tab w:val="left" w:pos="1440"/>
      </w:tabs>
      <w:ind w:left="0" w:firstLine="720"/>
    </w:pPr>
  </w:style>
  <w:style w:type="paragraph" w:customStyle="1" w:styleId="TestimonyQ">
    <w:name w:val="TestimonyQ"/>
    <w:basedOn w:val="Normal"/>
    <w:rsid w:val="00AA0FBA"/>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AA0FBA"/>
    <w:pPr>
      <w:numPr>
        <w:ilvl w:val="1"/>
      </w:numPr>
      <w:tabs>
        <w:tab w:val="clear" w:pos="1440"/>
        <w:tab w:val="left" w:pos="360"/>
      </w:tabs>
      <w:spacing w:after="120" w:line="240" w:lineRule="auto"/>
      <w:ind w:left="1800"/>
    </w:pPr>
  </w:style>
  <w:style w:type="character" w:styleId="EndnoteReference">
    <w:name w:val="endnote reference"/>
    <w:semiHidden/>
    <w:rsid w:val="00AA0FBA"/>
    <w:rPr>
      <w:vertAlign w:val="superscript"/>
    </w:rPr>
  </w:style>
  <w:style w:type="paragraph" w:customStyle="1" w:styleId="ParagraphLettered">
    <w:name w:val="ParagraphLettered"/>
    <w:basedOn w:val="Normal"/>
    <w:autoRedefine/>
    <w:rsid w:val="00AA0FBA"/>
    <w:pPr>
      <w:numPr>
        <w:numId w:val="15"/>
      </w:numPr>
      <w:spacing w:after="120" w:line="480" w:lineRule="auto"/>
      <w:ind w:left="720" w:firstLine="720"/>
      <w:jc w:val="both"/>
    </w:pPr>
  </w:style>
  <w:style w:type="character" w:styleId="CommentReference">
    <w:name w:val="annotation reference"/>
    <w:semiHidden/>
    <w:rsid w:val="00AA0FBA"/>
    <w:rPr>
      <w:sz w:val="16"/>
      <w:szCs w:val="16"/>
    </w:rPr>
  </w:style>
  <w:style w:type="paragraph" w:styleId="CommentText">
    <w:name w:val="annotation text"/>
    <w:basedOn w:val="Normal"/>
    <w:semiHidden/>
    <w:rsid w:val="00AA0FBA"/>
    <w:rPr>
      <w:sz w:val="20"/>
    </w:rPr>
  </w:style>
  <w:style w:type="paragraph" w:styleId="BalloonText">
    <w:name w:val="Balloon Text"/>
    <w:basedOn w:val="Normal"/>
    <w:link w:val="BalloonTextChar"/>
    <w:rsid w:val="00AA0FBA"/>
    <w:rPr>
      <w:rFonts w:ascii="Tahoma" w:hAnsi="Tahoma" w:cs="Tahoma"/>
      <w:sz w:val="16"/>
      <w:szCs w:val="16"/>
    </w:rPr>
  </w:style>
  <w:style w:type="character" w:customStyle="1" w:styleId="BalloonTextChar">
    <w:name w:val="Balloon Text Char"/>
    <w:link w:val="BalloonText"/>
    <w:rsid w:val="002E5B0F"/>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2E5B0F"/>
    <w:rPr>
      <w:b/>
      <w:caps/>
      <w:kern w:val="2"/>
      <w:sz w:val="24"/>
      <w:u w:val="words"/>
    </w:rPr>
  </w:style>
  <w:style w:type="character" w:customStyle="1" w:styleId="Heading3Char">
    <w:name w:val="Heading 3 Char"/>
    <w:link w:val="Heading3"/>
    <w:rsid w:val="002E5B0F"/>
    <w:rPr>
      <w:b/>
      <w:kern w:val="2"/>
      <w:sz w:val="24"/>
    </w:rPr>
  </w:style>
  <w:style w:type="character" w:customStyle="1" w:styleId="DateChar">
    <w:name w:val="Date Char"/>
    <w:link w:val="Date"/>
    <w:rsid w:val="00AA0FBA"/>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rsid w:val="002E5B0F"/>
  </w:style>
  <w:style w:type="character" w:customStyle="1" w:styleId="ParagraphDiscussionChar">
    <w:name w:val="ParagraphDiscussion Char"/>
    <w:link w:val="ParagraphDiscussion"/>
    <w:locked/>
    <w:rsid w:val="00C43C35"/>
    <w:rPr>
      <w:kern w:val="2"/>
      <w:sz w:val="24"/>
    </w:rPr>
  </w:style>
  <w:style w:type="paragraph" w:customStyle="1" w:styleId="DecisionNo">
    <w:name w:val="Decision No."/>
    <w:next w:val="PUC"/>
    <w:rsid w:val="00AA0FBA"/>
    <w:pPr>
      <w:keepNext/>
    </w:pPr>
    <w:rPr>
      <w:kern w:val="2"/>
      <w:sz w:val="24"/>
    </w:rPr>
  </w:style>
  <w:style w:type="paragraph" w:customStyle="1" w:styleId="ParaNum1">
    <w:name w:val="ParaNum1"/>
    <w:basedOn w:val="Normal"/>
    <w:rsid w:val="00AA0FBA"/>
    <w:pPr>
      <w:tabs>
        <w:tab w:val="num" w:pos="720"/>
      </w:tabs>
      <w:spacing w:line="480" w:lineRule="auto"/>
      <w:jc w:val="both"/>
    </w:pPr>
    <w:rPr>
      <w:rFonts w:ascii="Courier New" w:hAnsi="Courier New"/>
    </w:rPr>
  </w:style>
  <w:style w:type="paragraph" w:styleId="ListParagraph">
    <w:name w:val="List Paragraph"/>
    <w:basedOn w:val="Normal"/>
    <w:uiPriority w:val="34"/>
    <w:qFormat/>
    <w:rsid w:val="00AA0FBA"/>
    <w:pPr>
      <w:ind w:left="720"/>
    </w:pPr>
  </w:style>
  <w:style w:type="paragraph" w:customStyle="1" w:styleId="Tablerightalign">
    <w:name w:val="Table_right_align"/>
    <w:basedOn w:val="Schedule"/>
    <w:rsid w:val="00AA0FBA"/>
    <w:pPr>
      <w:numPr>
        <w:numId w:val="14"/>
      </w:numPr>
      <w:tabs>
        <w:tab w:val="clear" w:pos="9360"/>
      </w:tabs>
      <w:spacing w:after="0"/>
      <w:ind w:left="0"/>
      <w:jc w:val="right"/>
    </w:pPr>
    <w:rPr>
      <w:rFonts w:ascii="Courier New" w:hAnsi="Courier New"/>
    </w:rPr>
  </w:style>
  <w:style w:type="paragraph" w:styleId="List">
    <w:name w:val="List"/>
    <w:basedOn w:val="Normal"/>
    <w:rsid w:val="00AA0FBA"/>
    <w:pPr>
      <w:ind w:left="360" w:hanging="360"/>
      <w:contextualSpacing/>
    </w:pPr>
  </w:style>
  <w:style w:type="paragraph" w:customStyle="1" w:styleId="sigip23">
    <w:name w:val="sigip23"/>
    <w:rsid w:val="00AA0FBA"/>
    <w:pPr>
      <w:ind w:right="432"/>
      <w:jc w:val="righ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0FBA"/>
    <w:rPr>
      <w:sz w:val="24"/>
    </w:rPr>
  </w:style>
  <w:style w:type="paragraph" w:styleId="Heading1">
    <w:name w:val="heading 1"/>
    <w:basedOn w:val="DecisionNo"/>
    <w:next w:val="BodyText"/>
    <w:qFormat/>
    <w:rsid w:val="00AA0FBA"/>
    <w:pPr>
      <w:outlineLvl w:val="0"/>
    </w:pPr>
    <w:rPr>
      <w:kern w:val="28"/>
    </w:rPr>
  </w:style>
  <w:style w:type="paragraph" w:styleId="Heading2">
    <w:name w:val="heading 2"/>
    <w:next w:val="Heading3"/>
    <w:link w:val="Heading2Char"/>
    <w:qFormat/>
    <w:rsid w:val="00AA0FBA"/>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AA0FBA"/>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AA0FBA"/>
    <w:pPr>
      <w:keepNext/>
      <w:numPr>
        <w:ilvl w:val="2"/>
        <w:numId w:val="2"/>
      </w:numPr>
      <w:spacing w:before="120" w:after="180"/>
      <w:outlineLvl w:val="3"/>
    </w:pPr>
    <w:rPr>
      <w:b/>
      <w:sz w:val="24"/>
    </w:rPr>
  </w:style>
  <w:style w:type="paragraph" w:styleId="Heading5">
    <w:name w:val="heading 5"/>
    <w:basedOn w:val="Normal"/>
    <w:next w:val="ParagraphDiscussion"/>
    <w:qFormat/>
    <w:rsid w:val="00AA0FBA"/>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AA0FBA"/>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AA0FBA"/>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AA0FBA"/>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AA0FBA"/>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AA0F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0FBA"/>
  </w:style>
  <w:style w:type="paragraph" w:customStyle="1" w:styleId="ParagraphDiscussion">
    <w:name w:val="ParagraphDiscussion"/>
    <w:link w:val="ParagraphDiscussionChar"/>
    <w:rsid w:val="00AA0FBA"/>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AA0FBA"/>
    <w:pPr>
      <w:suppressAutoHyphens/>
      <w:spacing w:before="60" w:line="480" w:lineRule="auto"/>
      <w:jc w:val="both"/>
    </w:pPr>
    <w:rPr>
      <w:kern w:val="2"/>
      <w:sz w:val="24"/>
    </w:rPr>
  </w:style>
  <w:style w:type="paragraph" w:customStyle="1" w:styleId="ParagraphOrder">
    <w:name w:val="ParagraphOrder"/>
    <w:basedOn w:val="ParagraphDiscussion"/>
    <w:rsid w:val="00AA0FBA"/>
    <w:pPr>
      <w:numPr>
        <w:numId w:val="4"/>
      </w:numPr>
      <w:ind w:firstLine="720"/>
    </w:pPr>
  </w:style>
  <w:style w:type="paragraph" w:styleId="TOC1">
    <w:name w:val="toc 1"/>
    <w:basedOn w:val="Normal"/>
    <w:next w:val="Normal"/>
    <w:semiHidden/>
    <w:rsid w:val="00AA0FBA"/>
    <w:pPr>
      <w:tabs>
        <w:tab w:val="right" w:leader="dot" w:pos="9360"/>
      </w:tabs>
      <w:spacing w:before="120"/>
    </w:pPr>
    <w:rPr>
      <w:caps/>
    </w:rPr>
  </w:style>
  <w:style w:type="paragraph" w:customStyle="1" w:styleId="Appearances">
    <w:name w:val="Appearances"/>
    <w:basedOn w:val="Normal"/>
    <w:next w:val="Normal"/>
    <w:rsid w:val="00AA0FBA"/>
    <w:pPr>
      <w:spacing w:before="360"/>
      <w:ind w:left="1440" w:right="1440"/>
    </w:pPr>
  </w:style>
  <w:style w:type="paragraph" w:customStyle="1" w:styleId="AuthorCode">
    <w:name w:val="AuthorCode"/>
    <w:basedOn w:val="Footer"/>
    <w:rsid w:val="00AA0FBA"/>
    <w:pPr>
      <w:keepLines/>
      <w:framePr w:w="6250" w:wrap="around" w:hAnchor="page" w:x="4508" w:yAlign="bottom"/>
      <w:jc w:val="right"/>
    </w:pPr>
    <w:rPr>
      <w:noProof/>
      <w:kern w:val="2"/>
      <w:sz w:val="20"/>
    </w:rPr>
  </w:style>
  <w:style w:type="paragraph" w:styleId="Footer">
    <w:name w:val="footer"/>
    <w:basedOn w:val="Normal"/>
    <w:rsid w:val="00AA0FBA"/>
    <w:pPr>
      <w:tabs>
        <w:tab w:val="center" w:pos="4320"/>
        <w:tab w:val="right" w:pos="8640"/>
      </w:tabs>
      <w:jc w:val="center"/>
    </w:pPr>
  </w:style>
  <w:style w:type="paragraph" w:customStyle="1" w:styleId="TOC">
    <w:name w:val="TOC"/>
    <w:basedOn w:val="Normal"/>
    <w:next w:val="Normal"/>
    <w:rsid w:val="00AA0FBA"/>
    <w:pPr>
      <w:spacing w:before="480"/>
      <w:jc w:val="center"/>
    </w:pPr>
    <w:rPr>
      <w:b/>
      <w:caps/>
    </w:rPr>
  </w:style>
  <w:style w:type="paragraph" w:styleId="Caption">
    <w:name w:val="caption"/>
    <w:basedOn w:val="BodyText"/>
    <w:next w:val="Normal"/>
    <w:qFormat/>
    <w:rsid w:val="00AA0FBA"/>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AA0FBA"/>
    <w:pPr>
      <w:tabs>
        <w:tab w:val="left" w:pos="4500"/>
      </w:tabs>
      <w:ind w:left="2880"/>
    </w:pPr>
  </w:style>
  <w:style w:type="paragraph" w:customStyle="1" w:styleId="DecisionTitle">
    <w:name w:val="DecisionTitle"/>
    <w:basedOn w:val="Normal"/>
    <w:next w:val="Normal"/>
    <w:rsid w:val="00AA0FBA"/>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AA0FBA"/>
    <w:pPr>
      <w:spacing w:before="360" w:after="120"/>
    </w:pPr>
  </w:style>
  <w:style w:type="paragraph" w:customStyle="1" w:styleId="PUC">
    <w:name w:val="PUC"/>
    <w:basedOn w:val="Normal"/>
    <w:next w:val="Normal"/>
    <w:rsid w:val="00AA0FBA"/>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rsid w:val="00AA0FBA"/>
    <w:pPr>
      <w:suppressAutoHyphens/>
      <w:spacing w:before="60"/>
      <w:ind w:firstLine="720"/>
      <w:jc w:val="both"/>
    </w:pPr>
    <w:rPr>
      <w:sz w:val="20"/>
    </w:rPr>
  </w:style>
  <w:style w:type="paragraph" w:styleId="Quote">
    <w:name w:val="Quote"/>
    <w:qFormat/>
    <w:rsid w:val="00AA0FBA"/>
    <w:pPr>
      <w:numPr>
        <w:numId w:val="9"/>
      </w:numPr>
      <w:spacing w:after="180"/>
      <w:ind w:left="720" w:right="720"/>
      <w:jc w:val="both"/>
    </w:pPr>
    <w:rPr>
      <w:sz w:val="24"/>
    </w:rPr>
  </w:style>
  <w:style w:type="paragraph" w:customStyle="1" w:styleId="SignatureBlock">
    <w:name w:val="SignatureBlock"/>
    <w:rsid w:val="00AA0FBA"/>
    <w:pPr>
      <w:numPr>
        <w:numId w:val="12"/>
      </w:numPr>
      <w:ind w:right="864"/>
      <w:jc w:val="center"/>
    </w:pPr>
    <w:rPr>
      <w:sz w:val="24"/>
    </w:rPr>
  </w:style>
  <w:style w:type="character" w:styleId="FootnoteReference">
    <w:name w:val="footnote reference"/>
    <w:rsid w:val="00AA0FBA"/>
    <w:rPr>
      <w:rFonts w:ascii="Times New Roman" w:hAnsi="Times New Roman"/>
      <w:sz w:val="20"/>
      <w:vertAlign w:val="superscript"/>
    </w:rPr>
  </w:style>
  <w:style w:type="paragraph" w:styleId="Header">
    <w:name w:val="header"/>
    <w:basedOn w:val="Normal"/>
    <w:rsid w:val="00AA0FBA"/>
    <w:pPr>
      <w:tabs>
        <w:tab w:val="center" w:pos="4320"/>
        <w:tab w:val="right" w:pos="8640"/>
      </w:tabs>
    </w:pPr>
    <w:rPr>
      <w:sz w:val="18"/>
    </w:rPr>
  </w:style>
  <w:style w:type="character" w:styleId="PageNumber">
    <w:name w:val="page number"/>
    <w:rsid w:val="00AA0FBA"/>
    <w:rPr>
      <w:rFonts w:ascii="Times New Roman" w:hAnsi="Times New Roman"/>
      <w:sz w:val="24"/>
    </w:rPr>
  </w:style>
  <w:style w:type="paragraph" w:styleId="TOC2">
    <w:name w:val="toc 2"/>
    <w:basedOn w:val="Normal"/>
    <w:next w:val="Normal"/>
    <w:uiPriority w:val="39"/>
    <w:rsid w:val="00AA0FBA"/>
    <w:pPr>
      <w:tabs>
        <w:tab w:val="right" w:leader="dot" w:pos="9360"/>
      </w:tabs>
      <w:spacing w:before="120"/>
      <w:ind w:left="432" w:hanging="432"/>
    </w:pPr>
  </w:style>
  <w:style w:type="paragraph" w:styleId="TOC3">
    <w:name w:val="toc 3"/>
    <w:basedOn w:val="Normal"/>
    <w:next w:val="Normal"/>
    <w:uiPriority w:val="39"/>
    <w:rsid w:val="00AA0FBA"/>
    <w:pPr>
      <w:tabs>
        <w:tab w:val="right" w:leader="dot" w:pos="9360"/>
      </w:tabs>
      <w:spacing w:before="120"/>
      <w:ind w:left="864" w:hanging="432"/>
    </w:pPr>
  </w:style>
  <w:style w:type="paragraph" w:styleId="TOC4">
    <w:name w:val="toc 4"/>
    <w:basedOn w:val="Normal"/>
    <w:next w:val="Normal"/>
    <w:semiHidden/>
    <w:rsid w:val="00AA0FBA"/>
    <w:pPr>
      <w:tabs>
        <w:tab w:val="right" w:leader="dot" w:pos="9360"/>
      </w:tabs>
      <w:spacing w:before="120"/>
      <w:ind w:left="1296" w:hanging="432"/>
    </w:pPr>
  </w:style>
  <w:style w:type="paragraph" w:styleId="TOC5">
    <w:name w:val="toc 5"/>
    <w:basedOn w:val="Normal"/>
    <w:next w:val="Normal"/>
    <w:semiHidden/>
    <w:rsid w:val="00AA0FBA"/>
    <w:pPr>
      <w:tabs>
        <w:tab w:val="right" w:leader="dot" w:pos="9360"/>
      </w:tabs>
      <w:spacing w:before="120"/>
      <w:ind w:left="1728" w:hanging="432"/>
    </w:pPr>
  </w:style>
  <w:style w:type="paragraph" w:styleId="TOC6">
    <w:name w:val="toc 6"/>
    <w:basedOn w:val="Normal"/>
    <w:next w:val="Normal"/>
    <w:semiHidden/>
    <w:rsid w:val="00AA0FBA"/>
    <w:pPr>
      <w:tabs>
        <w:tab w:val="right" w:leader="dot" w:pos="9360"/>
      </w:tabs>
      <w:spacing w:before="120"/>
      <w:ind w:left="2160" w:hanging="432"/>
    </w:pPr>
  </w:style>
  <w:style w:type="paragraph" w:styleId="TOC7">
    <w:name w:val="toc 7"/>
    <w:basedOn w:val="Normal"/>
    <w:next w:val="Normal"/>
    <w:semiHidden/>
    <w:rsid w:val="00AA0FBA"/>
    <w:pPr>
      <w:tabs>
        <w:tab w:val="right" w:leader="dot" w:pos="9360"/>
      </w:tabs>
      <w:spacing w:before="120"/>
      <w:ind w:left="2592" w:hanging="432"/>
    </w:pPr>
  </w:style>
  <w:style w:type="paragraph" w:styleId="TOC8">
    <w:name w:val="toc 8"/>
    <w:basedOn w:val="Normal"/>
    <w:next w:val="Normal"/>
    <w:semiHidden/>
    <w:rsid w:val="00AA0FBA"/>
    <w:pPr>
      <w:tabs>
        <w:tab w:val="right" w:leader="dot" w:pos="9360"/>
      </w:tabs>
      <w:spacing w:before="120"/>
      <w:ind w:left="3024" w:hanging="432"/>
    </w:pPr>
  </w:style>
  <w:style w:type="paragraph" w:styleId="TOC9">
    <w:name w:val="toc 9"/>
    <w:basedOn w:val="Normal"/>
    <w:next w:val="Normal"/>
    <w:semiHidden/>
    <w:rsid w:val="00AA0FBA"/>
    <w:pPr>
      <w:tabs>
        <w:tab w:val="right" w:leader="dot" w:pos="9360"/>
      </w:tabs>
      <w:spacing w:before="120"/>
      <w:ind w:left="3456" w:hanging="432"/>
    </w:pPr>
  </w:style>
  <w:style w:type="paragraph" w:customStyle="1" w:styleId="Hearing">
    <w:name w:val="Hearing"/>
    <w:rsid w:val="00AA0FBA"/>
    <w:pPr>
      <w:numPr>
        <w:numId w:val="10"/>
      </w:numPr>
      <w:tabs>
        <w:tab w:val="left" w:pos="2520"/>
      </w:tabs>
      <w:spacing w:after="180"/>
      <w:ind w:left="1440" w:right="720"/>
    </w:pPr>
    <w:rPr>
      <w:sz w:val="24"/>
    </w:rPr>
  </w:style>
  <w:style w:type="paragraph" w:customStyle="1" w:styleId="Schedule">
    <w:name w:val="Schedule"/>
    <w:rsid w:val="00AA0FBA"/>
    <w:pPr>
      <w:numPr>
        <w:numId w:val="11"/>
      </w:numPr>
      <w:tabs>
        <w:tab w:val="right" w:leader="dot" w:pos="9360"/>
      </w:tabs>
      <w:spacing w:after="180"/>
      <w:ind w:left="288"/>
    </w:pPr>
    <w:rPr>
      <w:sz w:val="24"/>
    </w:rPr>
  </w:style>
  <w:style w:type="character" w:customStyle="1" w:styleId="Hidden">
    <w:name w:val="Hidden"/>
    <w:rsid w:val="00AA0FBA"/>
    <w:rPr>
      <w:color w:val="auto"/>
    </w:rPr>
  </w:style>
  <w:style w:type="paragraph" w:customStyle="1" w:styleId="SignatureBlockNote">
    <w:name w:val="SignatureBlockNote"/>
    <w:basedOn w:val="SignatureBlock"/>
    <w:rsid w:val="00AA0FBA"/>
    <w:pPr>
      <w:ind w:right="432"/>
      <w:jc w:val="right"/>
    </w:pPr>
  </w:style>
  <w:style w:type="paragraph" w:customStyle="1" w:styleId="TOClast">
    <w:name w:val="TOClast"/>
    <w:basedOn w:val="Normal"/>
    <w:next w:val="Normal"/>
    <w:rsid w:val="00AA0FBA"/>
    <w:pPr>
      <w:pBdr>
        <w:bottom w:val="single" w:sz="6" w:space="1" w:color="auto"/>
      </w:pBdr>
      <w:spacing w:before="120" w:after="240"/>
      <w:ind w:left="1440" w:right="1440"/>
    </w:pPr>
  </w:style>
  <w:style w:type="paragraph" w:customStyle="1" w:styleId="Notice">
    <w:name w:val="Notice"/>
    <w:basedOn w:val="BodyText"/>
    <w:rsid w:val="00AA0FBA"/>
    <w:pPr>
      <w:spacing w:before="360" w:after="240" w:line="240" w:lineRule="auto"/>
    </w:pPr>
  </w:style>
  <w:style w:type="paragraph" w:customStyle="1" w:styleId="TOC0">
    <w:name w:val="TOC0"/>
    <w:basedOn w:val="TOC1"/>
    <w:next w:val="Normal"/>
    <w:rsid w:val="00AA0FBA"/>
  </w:style>
  <w:style w:type="paragraph" w:customStyle="1" w:styleId="Seal">
    <w:name w:val="Seal"/>
    <w:basedOn w:val="Normal"/>
    <w:rsid w:val="00AA0FBA"/>
    <w:pPr>
      <w:framePr w:w="3312" w:h="5904" w:hRule="exact" w:wrap="around" w:vAnchor="text" w:hAnchor="margin" w:y="1"/>
      <w:jc w:val="center"/>
    </w:pPr>
  </w:style>
  <w:style w:type="paragraph" w:styleId="EndnoteText">
    <w:name w:val="endnote text"/>
    <w:basedOn w:val="Normal"/>
    <w:semiHidden/>
    <w:rsid w:val="00AA0FBA"/>
    <w:pPr>
      <w:spacing w:after="120"/>
    </w:pPr>
    <w:rPr>
      <w:sz w:val="20"/>
    </w:rPr>
  </w:style>
  <w:style w:type="paragraph" w:customStyle="1" w:styleId="HeaderTitle">
    <w:name w:val="HeaderTitle"/>
    <w:basedOn w:val="Header"/>
    <w:next w:val="HeaderReferences"/>
    <w:rsid w:val="00AA0FBA"/>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AA0FBA"/>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AA0FBA"/>
    <w:pPr>
      <w:keepNext/>
      <w:numPr>
        <w:numId w:val="0"/>
      </w:numPr>
    </w:pPr>
    <w:rPr>
      <w:rFonts w:ascii="Courier New" w:hAnsi="Courier New"/>
    </w:rPr>
  </w:style>
  <w:style w:type="paragraph" w:customStyle="1" w:styleId="ParaNum3">
    <w:name w:val="ParaNum3"/>
    <w:basedOn w:val="ParagraphDiscussion"/>
    <w:next w:val="ParagraphDiscussion"/>
    <w:rsid w:val="00AA0FBA"/>
  </w:style>
  <w:style w:type="paragraph" w:customStyle="1" w:styleId="ParaNum2">
    <w:name w:val="ParaNum2"/>
    <w:basedOn w:val="ParagraphDiscussion"/>
    <w:next w:val="ParagraphDiscussion"/>
    <w:rsid w:val="00AA0FBA"/>
  </w:style>
  <w:style w:type="paragraph" w:customStyle="1" w:styleId="ParaNum4">
    <w:name w:val="ParaNum4"/>
    <w:basedOn w:val="ParagraphDiscussion"/>
    <w:next w:val="ParagraphDiscussion"/>
    <w:rsid w:val="00AA0FBA"/>
  </w:style>
  <w:style w:type="paragraph" w:customStyle="1" w:styleId="ParaNum5">
    <w:name w:val="ParaNum5"/>
    <w:basedOn w:val="ParagraphDiscussion"/>
    <w:next w:val="ParagraphDiscussion"/>
    <w:rsid w:val="00AA0FBA"/>
  </w:style>
  <w:style w:type="paragraph" w:customStyle="1" w:styleId="ParaNum6">
    <w:name w:val="ParaNum6"/>
    <w:basedOn w:val="ParagraphDiscussion"/>
    <w:next w:val="ParagraphDiscussion"/>
    <w:rsid w:val="00AA0FBA"/>
  </w:style>
  <w:style w:type="paragraph" w:customStyle="1" w:styleId="ParaNum7">
    <w:name w:val="ParaNum7"/>
    <w:basedOn w:val="ParagraphDiscussion"/>
    <w:next w:val="ParagraphDiscussion"/>
    <w:rsid w:val="00AA0FBA"/>
  </w:style>
  <w:style w:type="paragraph" w:customStyle="1" w:styleId="ParaNum8">
    <w:name w:val="ParaNum8"/>
    <w:basedOn w:val="ParagraphDiscussion"/>
    <w:next w:val="ParagraphDiscussion"/>
    <w:rsid w:val="00AA0FBA"/>
  </w:style>
  <w:style w:type="paragraph" w:customStyle="1" w:styleId="ParaNum9">
    <w:name w:val="ParaNum9"/>
    <w:basedOn w:val="ParagraphDiscussion"/>
    <w:next w:val="ParagraphDiscussion"/>
    <w:rsid w:val="00AA0FBA"/>
  </w:style>
  <w:style w:type="paragraph" w:customStyle="1" w:styleId="Para1">
    <w:name w:val="Para1"/>
    <w:basedOn w:val="ParagraphDiscussion"/>
    <w:next w:val="ParagraphDiscussion"/>
    <w:rsid w:val="00AA0FBA"/>
    <w:pPr>
      <w:numPr>
        <w:numId w:val="0"/>
      </w:numPr>
    </w:pPr>
  </w:style>
  <w:style w:type="paragraph" w:customStyle="1" w:styleId="Para2">
    <w:name w:val="Para2"/>
    <w:basedOn w:val="Para1"/>
    <w:next w:val="ParagraphDiscussion"/>
    <w:rsid w:val="00AA0FBA"/>
  </w:style>
  <w:style w:type="paragraph" w:customStyle="1" w:styleId="Para3">
    <w:name w:val="Para3"/>
    <w:basedOn w:val="Para1"/>
    <w:next w:val="ParagraphDiscussion"/>
    <w:rsid w:val="00AA0FBA"/>
  </w:style>
  <w:style w:type="paragraph" w:customStyle="1" w:styleId="Para5">
    <w:name w:val="Para5"/>
    <w:basedOn w:val="Para1"/>
    <w:next w:val="ParagraphDiscussion"/>
    <w:rsid w:val="00AA0FBA"/>
  </w:style>
  <w:style w:type="paragraph" w:customStyle="1" w:styleId="Para4">
    <w:name w:val="Para4"/>
    <w:basedOn w:val="Para1"/>
    <w:next w:val="ParagraphDiscussion"/>
    <w:rsid w:val="00AA0FBA"/>
  </w:style>
  <w:style w:type="paragraph" w:customStyle="1" w:styleId="Para6">
    <w:name w:val="Para6"/>
    <w:basedOn w:val="Para1"/>
    <w:next w:val="ParagraphDiscussion"/>
    <w:rsid w:val="00AA0FBA"/>
  </w:style>
  <w:style w:type="paragraph" w:customStyle="1" w:styleId="Para7">
    <w:name w:val="Para7"/>
    <w:basedOn w:val="Para1"/>
    <w:next w:val="ParagraphDiscussion"/>
    <w:rsid w:val="00AA0FBA"/>
  </w:style>
  <w:style w:type="paragraph" w:customStyle="1" w:styleId="Para8">
    <w:name w:val="Para8"/>
    <w:basedOn w:val="Para1"/>
    <w:next w:val="ParagraphDiscussion"/>
    <w:rsid w:val="00AA0FBA"/>
  </w:style>
  <w:style w:type="paragraph" w:customStyle="1" w:styleId="Para9">
    <w:name w:val="Para9"/>
    <w:basedOn w:val="Para1"/>
    <w:next w:val="ParagraphDiscussion"/>
    <w:rsid w:val="00AA0FBA"/>
  </w:style>
  <w:style w:type="paragraph" w:customStyle="1" w:styleId="ListBulleted">
    <w:name w:val="ListBulleted"/>
    <w:basedOn w:val="ParagraphDiscussion"/>
    <w:rsid w:val="00AA0FBA"/>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AA0FBA"/>
    <w:pPr>
      <w:numPr>
        <w:numId w:val="7"/>
      </w:numPr>
      <w:spacing w:before="60" w:after="120"/>
      <w:ind w:left="1800"/>
    </w:pPr>
  </w:style>
  <w:style w:type="paragraph" w:styleId="ListBullet">
    <w:name w:val="List Bullet"/>
    <w:basedOn w:val="Normal"/>
    <w:autoRedefine/>
    <w:rsid w:val="00AA0FBA"/>
    <w:pPr>
      <w:numPr>
        <w:numId w:val="8"/>
      </w:numPr>
      <w:ind w:left="1800"/>
    </w:pPr>
  </w:style>
  <w:style w:type="paragraph" w:customStyle="1" w:styleId="PreSealBlockParagraph">
    <w:name w:val="PreSealBlockParagraph"/>
    <w:basedOn w:val="ParaNumBlank"/>
    <w:next w:val="Seal"/>
    <w:rsid w:val="00AA0FBA"/>
    <w:pPr>
      <w:spacing w:after="100" w:afterAutospacing="1"/>
    </w:pPr>
  </w:style>
  <w:style w:type="paragraph" w:customStyle="1" w:styleId="ParagraphRestartNumbering">
    <w:name w:val="ParagraphRestartNumbering"/>
    <w:basedOn w:val="ParagraphDiscussion"/>
    <w:rsid w:val="00AA0FBA"/>
    <w:pPr>
      <w:numPr>
        <w:numId w:val="6"/>
      </w:numPr>
      <w:tabs>
        <w:tab w:val="clear" w:pos="1080"/>
        <w:tab w:val="left" w:pos="1440"/>
      </w:tabs>
      <w:ind w:left="0" w:firstLine="720"/>
    </w:pPr>
  </w:style>
  <w:style w:type="paragraph" w:customStyle="1" w:styleId="TestimonyQ">
    <w:name w:val="TestimonyQ"/>
    <w:basedOn w:val="Normal"/>
    <w:rsid w:val="00AA0FBA"/>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AA0FBA"/>
    <w:pPr>
      <w:numPr>
        <w:ilvl w:val="1"/>
      </w:numPr>
      <w:tabs>
        <w:tab w:val="clear" w:pos="1440"/>
        <w:tab w:val="left" w:pos="360"/>
      </w:tabs>
      <w:spacing w:after="120" w:line="240" w:lineRule="auto"/>
      <w:ind w:left="1800"/>
    </w:pPr>
  </w:style>
  <w:style w:type="character" w:styleId="EndnoteReference">
    <w:name w:val="endnote reference"/>
    <w:semiHidden/>
    <w:rsid w:val="00AA0FBA"/>
    <w:rPr>
      <w:vertAlign w:val="superscript"/>
    </w:rPr>
  </w:style>
  <w:style w:type="paragraph" w:customStyle="1" w:styleId="ParagraphLettered">
    <w:name w:val="ParagraphLettered"/>
    <w:basedOn w:val="Normal"/>
    <w:autoRedefine/>
    <w:rsid w:val="00AA0FBA"/>
    <w:pPr>
      <w:numPr>
        <w:numId w:val="15"/>
      </w:numPr>
      <w:spacing w:after="120" w:line="480" w:lineRule="auto"/>
      <w:ind w:left="720" w:firstLine="720"/>
      <w:jc w:val="both"/>
    </w:pPr>
  </w:style>
  <w:style w:type="character" w:styleId="CommentReference">
    <w:name w:val="annotation reference"/>
    <w:semiHidden/>
    <w:rsid w:val="00AA0FBA"/>
    <w:rPr>
      <w:sz w:val="16"/>
      <w:szCs w:val="16"/>
    </w:rPr>
  </w:style>
  <w:style w:type="paragraph" w:styleId="CommentText">
    <w:name w:val="annotation text"/>
    <w:basedOn w:val="Normal"/>
    <w:semiHidden/>
    <w:rsid w:val="00AA0FBA"/>
    <w:rPr>
      <w:sz w:val="20"/>
    </w:rPr>
  </w:style>
  <w:style w:type="paragraph" w:styleId="BalloonText">
    <w:name w:val="Balloon Text"/>
    <w:basedOn w:val="Normal"/>
    <w:link w:val="BalloonTextChar"/>
    <w:rsid w:val="00AA0FBA"/>
    <w:rPr>
      <w:rFonts w:ascii="Tahoma" w:hAnsi="Tahoma" w:cs="Tahoma"/>
      <w:sz w:val="16"/>
      <w:szCs w:val="16"/>
    </w:rPr>
  </w:style>
  <w:style w:type="character" w:customStyle="1" w:styleId="BalloonTextChar">
    <w:name w:val="Balloon Text Char"/>
    <w:link w:val="BalloonText"/>
    <w:rsid w:val="002E5B0F"/>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2E5B0F"/>
    <w:rPr>
      <w:b/>
      <w:caps/>
      <w:kern w:val="2"/>
      <w:sz w:val="24"/>
      <w:u w:val="words"/>
    </w:rPr>
  </w:style>
  <w:style w:type="character" w:customStyle="1" w:styleId="Heading3Char">
    <w:name w:val="Heading 3 Char"/>
    <w:link w:val="Heading3"/>
    <w:rsid w:val="002E5B0F"/>
    <w:rPr>
      <w:b/>
      <w:kern w:val="2"/>
      <w:sz w:val="24"/>
    </w:rPr>
  </w:style>
  <w:style w:type="character" w:customStyle="1" w:styleId="DateChar">
    <w:name w:val="Date Char"/>
    <w:link w:val="Date"/>
    <w:rsid w:val="00AA0FBA"/>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rsid w:val="002E5B0F"/>
  </w:style>
  <w:style w:type="character" w:customStyle="1" w:styleId="ParagraphDiscussionChar">
    <w:name w:val="ParagraphDiscussion Char"/>
    <w:link w:val="ParagraphDiscussion"/>
    <w:locked/>
    <w:rsid w:val="00C43C35"/>
    <w:rPr>
      <w:kern w:val="2"/>
      <w:sz w:val="24"/>
    </w:rPr>
  </w:style>
  <w:style w:type="paragraph" w:customStyle="1" w:styleId="DecisionNo">
    <w:name w:val="Decision No."/>
    <w:next w:val="PUC"/>
    <w:rsid w:val="00AA0FBA"/>
    <w:pPr>
      <w:keepNext/>
    </w:pPr>
    <w:rPr>
      <w:kern w:val="2"/>
      <w:sz w:val="24"/>
    </w:rPr>
  </w:style>
  <w:style w:type="paragraph" w:customStyle="1" w:styleId="ParaNum1">
    <w:name w:val="ParaNum1"/>
    <w:basedOn w:val="Normal"/>
    <w:rsid w:val="00AA0FBA"/>
    <w:pPr>
      <w:tabs>
        <w:tab w:val="num" w:pos="720"/>
      </w:tabs>
      <w:spacing w:line="480" w:lineRule="auto"/>
      <w:jc w:val="both"/>
    </w:pPr>
    <w:rPr>
      <w:rFonts w:ascii="Courier New" w:hAnsi="Courier New"/>
    </w:rPr>
  </w:style>
  <w:style w:type="paragraph" w:styleId="ListParagraph">
    <w:name w:val="List Paragraph"/>
    <w:basedOn w:val="Normal"/>
    <w:uiPriority w:val="34"/>
    <w:qFormat/>
    <w:rsid w:val="00AA0FBA"/>
    <w:pPr>
      <w:ind w:left="720"/>
    </w:pPr>
  </w:style>
  <w:style w:type="paragraph" w:customStyle="1" w:styleId="Tablerightalign">
    <w:name w:val="Table_right_align"/>
    <w:basedOn w:val="Schedule"/>
    <w:rsid w:val="00AA0FBA"/>
    <w:pPr>
      <w:numPr>
        <w:numId w:val="14"/>
      </w:numPr>
      <w:tabs>
        <w:tab w:val="clear" w:pos="9360"/>
      </w:tabs>
      <w:spacing w:after="0"/>
      <w:ind w:left="0"/>
      <w:jc w:val="right"/>
    </w:pPr>
    <w:rPr>
      <w:rFonts w:ascii="Courier New" w:hAnsi="Courier New"/>
    </w:rPr>
  </w:style>
  <w:style w:type="paragraph" w:styleId="List">
    <w:name w:val="List"/>
    <w:basedOn w:val="Normal"/>
    <w:rsid w:val="00AA0FBA"/>
    <w:pPr>
      <w:ind w:left="360" w:hanging="360"/>
      <w:contextualSpacing/>
    </w:pPr>
  </w:style>
  <w:style w:type="paragraph" w:customStyle="1" w:styleId="sigip23">
    <w:name w:val="sigip23"/>
    <w:rsid w:val="00AA0FBA"/>
    <w:pPr>
      <w:ind w:right="432"/>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378C5-29D2-47FF-9F58-B3D28265F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1</TotalTime>
  <Pages>5</Pages>
  <Words>1020</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COPUC Decision</vt:lpstr>
    </vt:vector>
  </TitlesOfParts>
  <Company>Colorado Public Utilities Commission</Company>
  <LinksUpToDate>false</LinksUpToDate>
  <CharactersWithSpaces>6839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COPUC Decision</dc:title>
  <dc:creator>Scott, Suzette</dc:creator>
  <dc:description>See Decisions on COPUC Website at: _x000d_
www.dora.state.co.us/puc/Decisions/</dc:description>
  <cp:lastModifiedBy>Obeng, Jemima</cp:lastModifiedBy>
  <cp:revision>2</cp:revision>
  <cp:lastPrinted>2018-03-06T22:46:00Z</cp:lastPrinted>
  <dcterms:created xsi:type="dcterms:W3CDTF">2018-03-06T22:47:00Z</dcterms:created>
  <dcterms:modified xsi:type="dcterms:W3CDTF">2018-03-06T22:47:00Z</dcterms:modified>
</cp:coreProperties>
</file>