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F6" w:rsidRDefault="00B555F6" w:rsidP="0087706E">
      <w:pPr>
        <w:rPr>
          <w:rFonts w:ascii="Times New Roman" w:hAnsi="Times New Roman"/>
          <w:b/>
          <w:sz w:val="24"/>
          <w:szCs w:val="24"/>
        </w:rPr>
      </w:pPr>
    </w:p>
    <w:p w:rsidR="0087706E" w:rsidRPr="002C6A19" w:rsidRDefault="00077B3B" w:rsidP="0087706E">
      <w:pPr>
        <w:rPr>
          <w:rFonts w:ascii="Times New Roman" w:hAnsi="Times New Roman"/>
          <w:b/>
          <w:sz w:val="24"/>
          <w:szCs w:val="24"/>
        </w:rPr>
      </w:pPr>
      <w:r w:rsidRPr="002C6A19">
        <w:rPr>
          <w:rFonts w:ascii="Times New Roman" w:hAnsi="Times New Roman"/>
          <w:b/>
          <w:sz w:val="24"/>
          <w:szCs w:val="24"/>
        </w:rPr>
        <w:t>I</w:t>
      </w:r>
      <w:r w:rsidR="0087706E" w:rsidRPr="002C6A19">
        <w:rPr>
          <w:rFonts w:ascii="Times New Roman" w:hAnsi="Times New Roman"/>
          <w:b/>
          <w:sz w:val="24"/>
          <w:szCs w:val="24"/>
        </w:rPr>
        <w:t>NFORMATIONAL MEMORANDUM FOR THOMAS J. VILSACK, SECR</w:t>
      </w:r>
      <w:r w:rsidR="007613AE" w:rsidRPr="002C6A19">
        <w:rPr>
          <w:rFonts w:ascii="Times New Roman" w:hAnsi="Times New Roman"/>
          <w:b/>
          <w:sz w:val="24"/>
          <w:szCs w:val="24"/>
        </w:rPr>
        <w:t>E</w:t>
      </w:r>
      <w:r w:rsidR="0087706E" w:rsidRPr="002C6A19">
        <w:rPr>
          <w:rFonts w:ascii="Times New Roman" w:hAnsi="Times New Roman"/>
          <w:b/>
          <w:sz w:val="24"/>
          <w:szCs w:val="24"/>
        </w:rPr>
        <w:t>TARY</w:t>
      </w:r>
    </w:p>
    <w:p w:rsidR="0087706E" w:rsidRPr="00AC5AB4" w:rsidRDefault="0087706E" w:rsidP="0087706E">
      <w:pPr>
        <w:rPr>
          <w:rFonts w:ascii="Times New Roman" w:hAnsi="Times New Roman"/>
          <w:sz w:val="24"/>
          <w:szCs w:val="24"/>
        </w:rPr>
      </w:pPr>
    </w:p>
    <w:p w:rsidR="0087706E" w:rsidRPr="00AC5AB4" w:rsidRDefault="0087706E" w:rsidP="0087706E">
      <w:pPr>
        <w:rPr>
          <w:rFonts w:ascii="Times New Roman" w:hAnsi="Times New Roman"/>
          <w:sz w:val="24"/>
          <w:szCs w:val="24"/>
        </w:rPr>
      </w:pPr>
      <w:r w:rsidRPr="002C6A19">
        <w:rPr>
          <w:rFonts w:ascii="Times New Roman" w:hAnsi="Times New Roman"/>
          <w:b/>
          <w:sz w:val="24"/>
          <w:szCs w:val="24"/>
        </w:rPr>
        <w:t>FROM:</w:t>
      </w:r>
      <w:r w:rsidRPr="00AC5AB4">
        <w:rPr>
          <w:rFonts w:ascii="Times New Roman" w:hAnsi="Times New Roman"/>
          <w:sz w:val="24"/>
          <w:szCs w:val="24"/>
        </w:rPr>
        <w:tab/>
        <w:t>Harris D. Sherman</w:t>
      </w:r>
    </w:p>
    <w:p w:rsidR="0087706E" w:rsidRDefault="0087706E" w:rsidP="0087706E">
      <w:pPr>
        <w:rPr>
          <w:rFonts w:ascii="Times New Roman" w:hAnsi="Times New Roman"/>
          <w:sz w:val="24"/>
          <w:szCs w:val="24"/>
        </w:rPr>
      </w:pPr>
      <w:r w:rsidRPr="00AC5AB4">
        <w:rPr>
          <w:rFonts w:ascii="Times New Roman" w:hAnsi="Times New Roman"/>
          <w:sz w:val="24"/>
          <w:szCs w:val="24"/>
        </w:rPr>
        <w:tab/>
      </w:r>
      <w:r w:rsidRPr="00AC5AB4">
        <w:rPr>
          <w:rFonts w:ascii="Times New Roman" w:hAnsi="Times New Roman"/>
          <w:sz w:val="24"/>
          <w:szCs w:val="24"/>
        </w:rPr>
        <w:tab/>
        <w:t>Under Secretary, NRE</w:t>
      </w:r>
      <w:r w:rsidR="00667D7D">
        <w:rPr>
          <w:rFonts w:ascii="Times New Roman" w:hAnsi="Times New Roman"/>
          <w:sz w:val="24"/>
          <w:szCs w:val="24"/>
        </w:rPr>
        <w:tab/>
      </w:r>
    </w:p>
    <w:p w:rsidR="0087706E" w:rsidRPr="00AC5AB4" w:rsidRDefault="0087706E" w:rsidP="0087706E">
      <w:pPr>
        <w:rPr>
          <w:rFonts w:ascii="Times New Roman" w:hAnsi="Times New Roman"/>
          <w:sz w:val="24"/>
          <w:szCs w:val="24"/>
        </w:rPr>
      </w:pPr>
    </w:p>
    <w:p w:rsidR="0087706E" w:rsidRPr="00AC5AB4" w:rsidRDefault="0087706E" w:rsidP="0087706E">
      <w:pPr>
        <w:rPr>
          <w:rFonts w:ascii="Times New Roman" w:hAnsi="Times New Roman"/>
          <w:sz w:val="24"/>
          <w:szCs w:val="24"/>
        </w:rPr>
      </w:pPr>
      <w:r w:rsidRPr="002C6A19">
        <w:rPr>
          <w:rFonts w:ascii="Times New Roman" w:hAnsi="Times New Roman"/>
          <w:b/>
          <w:sz w:val="24"/>
          <w:szCs w:val="24"/>
        </w:rPr>
        <w:t>SUBJECT:</w:t>
      </w:r>
      <w:r w:rsidRPr="00AC5AB4">
        <w:rPr>
          <w:rFonts w:ascii="Times New Roman" w:hAnsi="Times New Roman"/>
          <w:sz w:val="24"/>
          <w:szCs w:val="24"/>
        </w:rPr>
        <w:tab/>
      </w:r>
      <w:r w:rsidR="006C57F2">
        <w:rPr>
          <w:rFonts w:ascii="Times New Roman" w:hAnsi="Times New Roman"/>
          <w:i/>
          <w:sz w:val="24"/>
          <w:szCs w:val="24"/>
        </w:rPr>
        <w:t xml:space="preserve">Expanding the Federal </w:t>
      </w:r>
      <w:r w:rsidR="0005522C">
        <w:rPr>
          <w:rFonts w:ascii="Times New Roman" w:hAnsi="Times New Roman"/>
          <w:i/>
          <w:sz w:val="24"/>
          <w:szCs w:val="24"/>
        </w:rPr>
        <w:t xml:space="preserve">Government’s </w:t>
      </w:r>
      <w:r w:rsidR="006C57F2">
        <w:rPr>
          <w:rFonts w:ascii="Times New Roman" w:hAnsi="Times New Roman"/>
          <w:i/>
          <w:sz w:val="24"/>
          <w:szCs w:val="24"/>
        </w:rPr>
        <w:t>Role in Promoting Forest Biomass Thermal and Electric Energy Production</w:t>
      </w:r>
    </w:p>
    <w:p w:rsidR="0087706E" w:rsidRPr="00AC5AB4" w:rsidRDefault="0087706E" w:rsidP="0087706E">
      <w:pPr>
        <w:rPr>
          <w:rFonts w:ascii="Times New Roman" w:hAnsi="Times New Roman"/>
          <w:sz w:val="24"/>
          <w:szCs w:val="24"/>
        </w:rPr>
      </w:pPr>
    </w:p>
    <w:p w:rsidR="0067133B" w:rsidRDefault="0067133B" w:rsidP="0067133B">
      <w:pPr>
        <w:rPr>
          <w:rFonts w:ascii="Times New Roman" w:hAnsi="Times New Roman"/>
          <w:i/>
          <w:sz w:val="24"/>
          <w:szCs w:val="24"/>
          <w:u w:val="single"/>
        </w:rPr>
      </w:pPr>
      <w:r>
        <w:rPr>
          <w:rFonts w:ascii="Times New Roman" w:hAnsi="Times New Roman"/>
          <w:b/>
          <w:sz w:val="24"/>
          <w:szCs w:val="24"/>
          <w:u w:val="single"/>
        </w:rPr>
        <w:t>ISSUE</w:t>
      </w:r>
      <w:r w:rsidRPr="00A43D38">
        <w:rPr>
          <w:rFonts w:ascii="Times New Roman" w:hAnsi="Times New Roman"/>
          <w:b/>
          <w:sz w:val="24"/>
          <w:szCs w:val="24"/>
          <w:u w:val="single"/>
        </w:rPr>
        <w:t>:</w:t>
      </w:r>
      <w:r>
        <w:rPr>
          <w:rFonts w:ascii="Times New Roman" w:hAnsi="Times New Roman"/>
          <w:b/>
          <w:sz w:val="24"/>
          <w:szCs w:val="24"/>
          <w:u w:val="single"/>
        </w:rPr>
        <w:t xml:space="preserve"> </w:t>
      </w:r>
    </w:p>
    <w:p w:rsidR="0067133B" w:rsidRDefault="0067133B" w:rsidP="0067133B">
      <w:pPr>
        <w:rPr>
          <w:rFonts w:ascii="Times New Roman" w:hAnsi="Times New Roman"/>
          <w:sz w:val="24"/>
          <w:szCs w:val="24"/>
          <w:u w:val="single"/>
        </w:rPr>
      </w:pPr>
    </w:p>
    <w:p w:rsidR="0067133B" w:rsidRPr="00A90518" w:rsidRDefault="006C57F2" w:rsidP="0087706E">
      <w:pPr>
        <w:rPr>
          <w:rFonts w:ascii="Times New Roman" w:hAnsi="Times New Roman"/>
          <w:sz w:val="24"/>
          <w:szCs w:val="24"/>
        </w:rPr>
      </w:pPr>
      <w:r>
        <w:rPr>
          <w:rFonts w:ascii="Times New Roman" w:hAnsi="Times New Roman"/>
          <w:sz w:val="24"/>
          <w:szCs w:val="24"/>
        </w:rPr>
        <w:t>Forest biomass thermal and electric generation remains an underutilized component of the nation’s all of the above energy strategy</w:t>
      </w:r>
      <w:r w:rsidR="005409ED">
        <w:rPr>
          <w:rFonts w:ascii="Times New Roman" w:hAnsi="Times New Roman"/>
          <w:sz w:val="24"/>
          <w:szCs w:val="24"/>
        </w:rPr>
        <w:t xml:space="preserve"> that can help </w:t>
      </w:r>
      <w:r w:rsidR="005409ED" w:rsidRPr="005409ED">
        <w:rPr>
          <w:rFonts w:ascii="Times New Roman" w:hAnsi="Times New Roman"/>
          <w:sz w:val="24"/>
          <w:szCs w:val="24"/>
        </w:rPr>
        <w:t>establish our Nation's energy independence</w:t>
      </w:r>
      <w:r w:rsidR="007640DF">
        <w:rPr>
          <w:rFonts w:ascii="Times New Roman" w:hAnsi="Times New Roman"/>
          <w:sz w:val="24"/>
          <w:szCs w:val="24"/>
        </w:rPr>
        <w:t>,</w:t>
      </w:r>
      <w:r w:rsidR="005409ED" w:rsidRPr="005409ED">
        <w:rPr>
          <w:rFonts w:ascii="Times New Roman" w:hAnsi="Times New Roman"/>
          <w:sz w:val="24"/>
          <w:szCs w:val="24"/>
        </w:rPr>
        <w:t xml:space="preserve"> </w:t>
      </w:r>
      <w:r w:rsidR="005409ED">
        <w:rPr>
          <w:rFonts w:ascii="Times New Roman" w:hAnsi="Times New Roman"/>
          <w:sz w:val="24"/>
          <w:szCs w:val="24"/>
        </w:rPr>
        <w:t xml:space="preserve">mitigate the effects of climate change, and </w:t>
      </w:r>
      <w:r w:rsidR="005409ED" w:rsidRPr="005409ED">
        <w:rPr>
          <w:rFonts w:ascii="Times New Roman" w:hAnsi="Times New Roman"/>
          <w:sz w:val="24"/>
          <w:szCs w:val="24"/>
        </w:rPr>
        <w:t>build a foundation for sustained economic growth in rural communities</w:t>
      </w:r>
      <w:r w:rsidR="005409ED">
        <w:rPr>
          <w:rFonts w:ascii="Times New Roman" w:hAnsi="Times New Roman"/>
          <w:sz w:val="24"/>
          <w:szCs w:val="24"/>
        </w:rPr>
        <w:t xml:space="preserve">. </w:t>
      </w:r>
      <w:r>
        <w:rPr>
          <w:rFonts w:ascii="Times New Roman" w:hAnsi="Times New Roman"/>
          <w:sz w:val="24"/>
          <w:szCs w:val="24"/>
        </w:rPr>
        <w:t xml:space="preserve">Forest biomass energy, derived from hazardous fuels reduction treatments, can substantially reduce the costs and impacts of severe wildfire, generate and sustain rural energy and natural resource-based jobs, </w:t>
      </w:r>
      <w:r w:rsidR="008103D8">
        <w:rPr>
          <w:rFonts w:ascii="Times New Roman" w:hAnsi="Times New Roman"/>
          <w:sz w:val="24"/>
          <w:szCs w:val="24"/>
        </w:rPr>
        <w:t>and complement intermittent renewable energy such as solar and wind with reliable</w:t>
      </w:r>
      <w:r w:rsidR="00044B1F">
        <w:rPr>
          <w:rFonts w:ascii="Times New Roman" w:hAnsi="Times New Roman"/>
          <w:sz w:val="24"/>
          <w:szCs w:val="24"/>
        </w:rPr>
        <w:t>, base</w:t>
      </w:r>
      <w:r w:rsidR="008103D8">
        <w:rPr>
          <w:rFonts w:ascii="Times New Roman" w:hAnsi="Times New Roman"/>
          <w:sz w:val="24"/>
          <w:szCs w:val="24"/>
        </w:rPr>
        <w:t xml:space="preserve">load generation. When compared with </w:t>
      </w:r>
      <w:r w:rsidR="007640DF">
        <w:rPr>
          <w:rFonts w:ascii="Times New Roman" w:hAnsi="Times New Roman"/>
          <w:sz w:val="24"/>
          <w:szCs w:val="24"/>
        </w:rPr>
        <w:t xml:space="preserve">greenhouse gas and particulate emissions from </w:t>
      </w:r>
      <w:r w:rsidR="008103D8">
        <w:rPr>
          <w:rFonts w:ascii="Times New Roman" w:hAnsi="Times New Roman"/>
          <w:sz w:val="24"/>
          <w:szCs w:val="24"/>
        </w:rPr>
        <w:t xml:space="preserve">increasingly frequent and severe wildfire alternatives, forest biomass energy can help reduce emissions, while enhancing other natural resource values such as clean drinking water and wildlife habitat. </w:t>
      </w:r>
      <w:r w:rsidR="00AE0333" w:rsidRPr="00AE0333">
        <w:rPr>
          <w:rFonts w:ascii="Times New Roman" w:hAnsi="Times New Roman"/>
          <w:sz w:val="24"/>
          <w:szCs w:val="24"/>
        </w:rPr>
        <w:t xml:space="preserve">Small projects (&lt;10 MW) can connect to the distribution system and </w:t>
      </w:r>
      <w:r w:rsidR="007640DF">
        <w:rPr>
          <w:rFonts w:ascii="Times New Roman" w:hAnsi="Times New Roman"/>
          <w:sz w:val="24"/>
          <w:szCs w:val="24"/>
        </w:rPr>
        <w:t>lessen</w:t>
      </w:r>
      <w:r w:rsidR="007640DF" w:rsidRPr="00AE0333">
        <w:rPr>
          <w:rFonts w:ascii="Times New Roman" w:hAnsi="Times New Roman"/>
          <w:sz w:val="24"/>
          <w:szCs w:val="24"/>
        </w:rPr>
        <w:t xml:space="preserve"> </w:t>
      </w:r>
      <w:r w:rsidR="00AE0333" w:rsidRPr="00AE0333">
        <w:rPr>
          <w:rFonts w:ascii="Times New Roman" w:hAnsi="Times New Roman"/>
          <w:sz w:val="24"/>
          <w:szCs w:val="24"/>
        </w:rPr>
        <w:t>the need for transmission enhancements</w:t>
      </w:r>
      <w:r w:rsidR="00AE0333">
        <w:rPr>
          <w:rFonts w:ascii="Times New Roman" w:hAnsi="Times New Roman"/>
          <w:sz w:val="24"/>
          <w:szCs w:val="24"/>
        </w:rPr>
        <w:t>.</w:t>
      </w:r>
      <w:r w:rsidR="00AE0333" w:rsidRPr="00AE0333">
        <w:rPr>
          <w:rFonts w:ascii="Times New Roman" w:hAnsi="Times New Roman"/>
          <w:sz w:val="24"/>
          <w:szCs w:val="24"/>
        </w:rPr>
        <w:t xml:space="preserve"> </w:t>
      </w:r>
      <w:r w:rsidR="00A50386">
        <w:rPr>
          <w:rFonts w:ascii="Times New Roman" w:hAnsi="Times New Roman"/>
          <w:sz w:val="24"/>
          <w:szCs w:val="24"/>
        </w:rPr>
        <w:t xml:space="preserve">Forest biomass energy </w:t>
      </w:r>
      <w:r w:rsidR="00A1052F">
        <w:rPr>
          <w:rFonts w:ascii="Times New Roman" w:hAnsi="Times New Roman"/>
          <w:sz w:val="24"/>
          <w:szCs w:val="24"/>
        </w:rPr>
        <w:t xml:space="preserve">is part of an integrated wood products industry that has the potential to enhance sustainability through a variety of sectors including green building and nanotechnology. </w:t>
      </w:r>
      <w:r w:rsidR="008103D8">
        <w:rPr>
          <w:rFonts w:ascii="Times New Roman" w:hAnsi="Times New Roman"/>
          <w:sz w:val="24"/>
          <w:szCs w:val="24"/>
        </w:rPr>
        <w:t>The Departments of Agriculture, Interior, Energy, Defense, H</w:t>
      </w:r>
      <w:r w:rsidR="00044B1F">
        <w:rPr>
          <w:rFonts w:ascii="Times New Roman" w:hAnsi="Times New Roman"/>
          <w:sz w:val="24"/>
          <w:szCs w:val="24"/>
        </w:rPr>
        <w:t>ousing and Urban Development along with the General Services Administration and</w:t>
      </w:r>
      <w:r w:rsidR="008103D8">
        <w:rPr>
          <w:rFonts w:ascii="Times New Roman" w:hAnsi="Times New Roman"/>
          <w:sz w:val="24"/>
          <w:szCs w:val="24"/>
        </w:rPr>
        <w:t xml:space="preserve"> the Environmental Protection Agency all have capacity to advance forest-based renewable energy consistent </w:t>
      </w:r>
      <w:r w:rsidR="00044B1F">
        <w:rPr>
          <w:rFonts w:ascii="Times New Roman" w:hAnsi="Times New Roman"/>
          <w:sz w:val="24"/>
          <w:szCs w:val="24"/>
        </w:rPr>
        <w:t xml:space="preserve">with established policy such </w:t>
      </w:r>
      <w:r w:rsidR="00044B1F" w:rsidRPr="00044B1F">
        <w:rPr>
          <w:rFonts w:ascii="Times New Roman" w:hAnsi="Times New Roman"/>
          <w:sz w:val="24"/>
          <w:szCs w:val="24"/>
        </w:rPr>
        <w:t xml:space="preserve">as Executive Order 13423: </w:t>
      </w:r>
      <w:r w:rsidR="00044B1F" w:rsidRPr="00044B1F">
        <w:rPr>
          <w:rFonts w:ascii="Times New Roman" w:hAnsi="Times New Roman"/>
          <w:i/>
          <w:sz w:val="24"/>
          <w:szCs w:val="24"/>
        </w:rPr>
        <w:t>Strengthening Federal Environmental, Energy, and Transportation Management</w:t>
      </w:r>
      <w:r w:rsidR="00044B1F" w:rsidRPr="00044B1F">
        <w:rPr>
          <w:rFonts w:ascii="Times New Roman" w:hAnsi="Times New Roman"/>
          <w:sz w:val="24"/>
          <w:szCs w:val="24"/>
        </w:rPr>
        <w:t xml:space="preserve">; Executive Order 13514: </w:t>
      </w:r>
      <w:r w:rsidR="00044B1F" w:rsidRPr="00044B1F">
        <w:rPr>
          <w:rFonts w:ascii="Times New Roman" w:hAnsi="Times New Roman"/>
          <w:i/>
          <w:sz w:val="24"/>
          <w:szCs w:val="24"/>
        </w:rPr>
        <w:t>Federal Leadership in Environmental, Energy and Economic Performance</w:t>
      </w:r>
      <w:r w:rsidR="00044B1F" w:rsidRPr="00044B1F">
        <w:rPr>
          <w:rFonts w:ascii="Times New Roman" w:hAnsi="Times New Roman"/>
          <w:sz w:val="24"/>
          <w:szCs w:val="24"/>
        </w:rPr>
        <w:t xml:space="preserve">; Executive Order 13624: </w:t>
      </w:r>
      <w:r w:rsidR="00044B1F" w:rsidRPr="00044B1F">
        <w:rPr>
          <w:rFonts w:ascii="Times New Roman" w:hAnsi="Times New Roman"/>
          <w:i/>
          <w:sz w:val="24"/>
          <w:szCs w:val="24"/>
        </w:rPr>
        <w:t>Accelerating Investment in Industrial Energy Efficiency (combined heat and power)</w:t>
      </w:r>
      <w:r w:rsidR="00044B1F" w:rsidRPr="00044B1F">
        <w:rPr>
          <w:rFonts w:ascii="Times New Roman" w:hAnsi="Times New Roman"/>
          <w:sz w:val="24"/>
          <w:szCs w:val="24"/>
        </w:rPr>
        <w:t xml:space="preserve">; Presidential Memorandum -- </w:t>
      </w:r>
      <w:r w:rsidR="00044B1F" w:rsidRPr="00044B1F">
        <w:rPr>
          <w:rFonts w:ascii="Times New Roman" w:hAnsi="Times New Roman"/>
          <w:i/>
          <w:sz w:val="24"/>
          <w:szCs w:val="24"/>
        </w:rPr>
        <w:t xml:space="preserve">Driving Innovation and Creating Jobs in Rural America through </w:t>
      </w:r>
      <w:proofErr w:type="spellStart"/>
      <w:r w:rsidR="00044B1F" w:rsidRPr="00044B1F">
        <w:rPr>
          <w:rFonts w:ascii="Times New Roman" w:hAnsi="Times New Roman"/>
          <w:i/>
          <w:sz w:val="24"/>
          <w:szCs w:val="24"/>
        </w:rPr>
        <w:t>Biobased</w:t>
      </w:r>
      <w:proofErr w:type="spellEnd"/>
      <w:r w:rsidR="00044B1F" w:rsidRPr="00044B1F">
        <w:rPr>
          <w:rFonts w:ascii="Times New Roman" w:hAnsi="Times New Roman"/>
          <w:i/>
          <w:sz w:val="24"/>
          <w:szCs w:val="24"/>
        </w:rPr>
        <w:t xml:space="preserve"> and Sustainable Product Procurement</w:t>
      </w:r>
      <w:r w:rsidR="00044B1F" w:rsidRPr="00044B1F">
        <w:rPr>
          <w:rFonts w:ascii="Times New Roman" w:hAnsi="Times New Roman"/>
          <w:sz w:val="24"/>
          <w:szCs w:val="24"/>
        </w:rPr>
        <w:t xml:space="preserve">; and Executive Order 13575: </w:t>
      </w:r>
      <w:r w:rsidR="00044B1F" w:rsidRPr="00044B1F">
        <w:rPr>
          <w:rFonts w:ascii="Times New Roman" w:hAnsi="Times New Roman"/>
          <w:i/>
          <w:sz w:val="24"/>
          <w:szCs w:val="24"/>
        </w:rPr>
        <w:t>Establishment of the White House Rural Council</w:t>
      </w:r>
      <w:r w:rsidR="00044B1F" w:rsidRPr="00044B1F">
        <w:rPr>
          <w:rFonts w:ascii="Times New Roman" w:hAnsi="Times New Roman"/>
          <w:sz w:val="24"/>
          <w:szCs w:val="24"/>
        </w:rPr>
        <w:t>.</w:t>
      </w:r>
    </w:p>
    <w:p w:rsidR="00A1052F" w:rsidRDefault="00A1052F" w:rsidP="0087706E">
      <w:pPr>
        <w:rPr>
          <w:rFonts w:ascii="Times New Roman" w:hAnsi="Times New Roman"/>
          <w:b/>
          <w:sz w:val="24"/>
          <w:szCs w:val="24"/>
          <w:u w:val="single"/>
        </w:rPr>
      </w:pPr>
    </w:p>
    <w:p w:rsidR="0087706E" w:rsidRPr="00A43D38" w:rsidRDefault="00D728C7" w:rsidP="0087706E">
      <w:pPr>
        <w:rPr>
          <w:rFonts w:ascii="Times New Roman" w:hAnsi="Times New Roman"/>
          <w:b/>
          <w:sz w:val="24"/>
          <w:szCs w:val="24"/>
          <w:u w:val="single"/>
        </w:rPr>
      </w:pPr>
      <w:r>
        <w:rPr>
          <w:rFonts w:ascii="Times New Roman" w:hAnsi="Times New Roman"/>
          <w:b/>
          <w:sz w:val="24"/>
          <w:szCs w:val="24"/>
          <w:u w:val="single"/>
        </w:rPr>
        <w:t>D</w:t>
      </w:r>
      <w:r w:rsidR="00FF6833">
        <w:rPr>
          <w:rFonts w:ascii="Times New Roman" w:hAnsi="Times New Roman"/>
          <w:b/>
          <w:sz w:val="24"/>
          <w:szCs w:val="24"/>
          <w:u w:val="single"/>
        </w:rPr>
        <w:t>I</w:t>
      </w:r>
      <w:r w:rsidR="00044B1F">
        <w:rPr>
          <w:rFonts w:ascii="Times New Roman" w:hAnsi="Times New Roman"/>
          <w:b/>
          <w:sz w:val="24"/>
          <w:szCs w:val="24"/>
          <w:u w:val="single"/>
        </w:rPr>
        <w:t>SCUSSION</w:t>
      </w:r>
      <w:r w:rsidR="0087706E" w:rsidRPr="00A43D38">
        <w:rPr>
          <w:rFonts w:ascii="Times New Roman" w:hAnsi="Times New Roman"/>
          <w:b/>
          <w:sz w:val="24"/>
          <w:szCs w:val="24"/>
          <w:u w:val="single"/>
        </w:rPr>
        <w:t>:</w:t>
      </w:r>
      <w:r w:rsidR="00FF6833">
        <w:rPr>
          <w:rFonts w:ascii="Times New Roman" w:hAnsi="Times New Roman"/>
          <w:b/>
          <w:sz w:val="24"/>
          <w:szCs w:val="24"/>
          <w:u w:val="single"/>
        </w:rPr>
        <w:t xml:space="preserve"> </w:t>
      </w:r>
    </w:p>
    <w:p w:rsidR="0087706E" w:rsidRPr="00780407" w:rsidRDefault="0087706E" w:rsidP="0087706E">
      <w:pPr>
        <w:rPr>
          <w:rFonts w:ascii="Times New Roman" w:hAnsi="Times New Roman"/>
          <w:sz w:val="24"/>
          <w:szCs w:val="24"/>
        </w:rPr>
      </w:pPr>
    </w:p>
    <w:p w:rsidR="00B03C0B" w:rsidRDefault="00044B1F" w:rsidP="0025205D">
      <w:pPr>
        <w:rPr>
          <w:rFonts w:ascii="Times New Roman" w:hAnsi="Times New Roman"/>
          <w:sz w:val="24"/>
          <w:szCs w:val="24"/>
        </w:rPr>
      </w:pPr>
      <w:r w:rsidRPr="00044B1F">
        <w:rPr>
          <w:rFonts w:ascii="Times New Roman" w:hAnsi="Times New Roman"/>
          <w:sz w:val="24"/>
          <w:szCs w:val="24"/>
        </w:rPr>
        <w:t>More frequent, larger and</w:t>
      </w:r>
      <w:r w:rsidR="00FF4691">
        <w:rPr>
          <w:rFonts w:ascii="Times New Roman" w:hAnsi="Times New Roman"/>
          <w:sz w:val="24"/>
          <w:szCs w:val="24"/>
        </w:rPr>
        <w:t xml:space="preserve"> more</w:t>
      </w:r>
      <w:r w:rsidRPr="00044B1F">
        <w:rPr>
          <w:rFonts w:ascii="Times New Roman" w:hAnsi="Times New Roman"/>
          <w:sz w:val="24"/>
          <w:szCs w:val="24"/>
        </w:rPr>
        <w:t xml:space="preserve"> intense wildfires</w:t>
      </w:r>
      <w:r w:rsidR="00FF6833">
        <w:rPr>
          <w:rFonts w:ascii="Times New Roman" w:hAnsi="Times New Roman"/>
          <w:sz w:val="24"/>
          <w:szCs w:val="24"/>
        </w:rPr>
        <w:t xml:space="preserve"> </w:t>
      </w:r>
      <w:r w:rsidRPr="00044B1F">
        <w:rPr>
          <w:rFonts w:ascii="Times New Roman" w:hAnsi="Times New Roman"/>
          <w:sz w:val="24"/>
          <w:szCs w:val="24"/>
        </w:rPr>
        <w:t xml:space="preserve">have prompted </w:t>
      </w:r>
      <w:r w:rsidR="0068739D">
        <w:rPr>
          <w:rFonts w:ascii="Times New Roman" w:hAnsi="Times New Roman"/>
          <w:sz w:val="24"/>
          <w:szCs w:val="24"/>
        </w:rPr>
        <w:t xml:space="preserve">the need </w:t>
      </w:r>
      <w:r w:rsidRPr="00044B1F">
        <w:rPr>
          <w:rFonts w:ascii="Times New Roman" w:hAnsi="Times New Roman"/>
          <w:sz w:val="24"/>
          <w:szCs w:val="24"/>
        </w:rPr>
        <w:t xml:space="preserve">for </w:t>
      </w:r>
      <w:r w:rsidR="0068739D">
        <w:rPr>
          <w:rFonts w:ascii="Times New Roman" w:hAnsi="Times New Roman"/>
          <w:sz w:val="24"/>
          <w:szCs w:val="24"/>
        </w:rPr>
        <w:t xml:space="preserve">a new </w:t>
      </w:r>
      <w:r w:rsidRPr="00044B1F">
        <w:rPr>
          <w:rFonts w:ascii="Times New Roman" w:hAnsi="Times New Roman"/>
          <w:sz w:val="24"/>
          <w:szCs w:val="24"/>
        </w:rPr>
        <w:t>management</w:t>
      </w:r>
      <w:r w:rsidR="0068739D">
        <w:rPr>
          <w:rFonts w:ascii="Times New Roman" w:hAnsi="Times New Roman"/>
          <w:sz w:val="24"/>
          <w:szCs w:val="24"/>
        </w:rPr>
        <w:t xml:space="preserve"> paradigm for</w:t>
      </w:r>
      <w:r w:rsidRPr="00044B1F">
        <w:rPr>
          <w:rFonts w:ascii="Times New Roman" w:hAnsi="Times New Roman"/>
          <w:sz w:val="24"/>
          <w:szCs w:val="24"/>
        </w:rPr>
        <w:t xml:space="preserve"> our </w:t>
      </w:r>
      <w:r w:rsidR="0068739D">
        <w:rPr>
          <w:rFonts w:ascii="Times New Roman" w:hAnsi="Times New Roman"/>
          <w:sz w:val="24"/>
          <w:szCs w:val="24"/>
        </w:rPr>
        <w:t>nation’s forests focused</w:t>
      </w:r>
      <w:r w:rsidRPr="00044B1F">
        <w:rPr>
          <w:rFonts w:ascii="Times New Roman" w:hAnsi="Times New Roman"/>
          <w:sz w:val="24"/>
          <w:szCs w:val="24"/>
        </w:rPr>
        <w:t xml:space="preserve"> on advancing </w:t>
      </w:r>
      <w:r w:rsidR="0068739D">
        <w:rPr>
          <w:rFonts w:ascii="Times New Roman" w:hAnsi="Times New Roman"/>
          <w:sz w:val="24"/>
          <w:szCs w:val="24"/>
        </w:rPr>
        <w:t xml:space="preserve">restoration and collaboration. </w:t>
      </w:r>
      <w:r w:rsidRPr="00044B1F">
        <w:rPr>
          <w:rFonts w:ascii="Times New Roman" w:hAnsi="Times New Roman"/>
          <w:sz w:val="24"/>
          <w:szCs w:val="24"/>
        </w:rPr>
        <w:t xml:space="preserve">The western wildfire season is 78 days longer now than twenty years ago.  Ten states have experienced record-breaking fires over the past ten years.  Larger and more severe wildfires have resulted in unprecedented costs borne by </w:t>
      </w:r>
      <w:proofErr w:type="gramStart"/>
      <w:r w:rsidRPr="00044B1F">
        <w:rPr>
          <w:rFonts w:ascii="Times New Roman" w:hAnsi="Times New Roman"/>
          <w:sz w:val="24"/>
          <w:szCs w:val="24"/>
        </w:rPr>
        <w:t>both the</w:t>
      </w:r>
      <w:proofErr w:type="gramEnd"/>
      <w:r w:rsidRPr="00044B1F">
        <w:rPr>
          <w:rFonts w:ascii="Times New Roman" w:hAnsi="Times New Roman"/>
          <w:sz w:val="24"/>
          <w:szCs w:val="24"/>
        </w:rPr>
        <w:t xml:space="preserve"> public and private sectors for firefighting and suppression as well as the rehabilitation and replacement of lost and damaged infrastructure and property.</w:t>
      </w:r>
    </w:p>
    <w:p w:rsidR="00B03C0B" w:rsidRDefault="00B03C0B" w:rsidP="0087706E">
      <w:pPr>
        <w:rPr>
          <w:rFonts w:ascii="Times New Roman" w:hAnsi="Times New Roman"/>
          <w:sz w:val="24"/>
          <w:szCs w:val="24"/>
        </w:rPr>
      </w:pPr>
    </w:p>
    <w:p w:rsidR="005C1585" w:rsidRDefault="0068739D" w:rsidP="0087706E">
      <w:pPr>
        <w:rPr>
          <w:rFonts w:ascii="Times New Roman" w:hAnsi="Times New Roman"/>
          <w:sz w:val="24"/>
          <w:szCs w:val="24"/>
        </w:rPr>
      </w:pPr>
      <w:r>
        <w:rPr>
          <w:rFonts w:ascii="Times New Roman" w:hAnsi="Times New Roman"/>
          <w:sz w:val="24"/>
          <w:szCs w:val="24"/>
        </w:rPr>
        <w:t>T</w:t>
      </w:r>
      <w:r w:rsidR="000437AD" w:rsidRPr="00B37587">
        <w:rPr>
          <w:rFonts w:ascii="Times New Roman" w:hAnsi="Times New Roman"/>
          <w:sz w:val="24"/>
          <w:szCs w:val="24"/>
        </w:rPr>
        <w:t>he many benefits provided by our nation’s forests such as clean air and</w:t>
      </w:r>
      <w:r>
        <w:rPr>
          <w:rFonts w:ascii="Times New Roman" w:hAnsi="Times New Roman"/>
          <w:sz w:val="24"/>
          <w:szCs w:val="24"/>
        </w:rPr>
        <w:t xml:space="preserve"> drinking</w:t>
      </w:r>
      <w:r w:rsidR="000437AD" w:rsidRPr="00B37587">
        <w:rPr>
          <w:rFonts w:ascii="Times New Roman" w:hAnsi="Times New Roman"/>
          <w:sz w:val="24"/>
          <w:szCs w:val="24"/>
        </w:rPr>
        <w:t xml:space="preserve"> water, wildlife habitat, forest products, and recreation remain in jeopardy from the threats of wildfire, insects, disease and invasive species, and the compounding implications of a changing climate. Preventing the continued deterioration of our nation’s forests from a strategic asset into a long term liability will require additional commitments.</w:t>
      </w:r>
      <w:r w:rsidR="00B37587">
        <w:rPr>
          <w:rFonts w:ascii="Times New Roman" w:hAnsi="Times New Roman"/>
          <w:sz w:val="24"/>
          <w:szCs w:val="24"/>
        </w:rPr>
        <w:t xml:space="preserve"> </w:t>
      </w:r>
    </w:p>
    <w:p w:rsidR="005C1585" w:rsidRDefault="005C1585" w:rsidP="0087706E">
      <w:pPr>
        <w:rPr>
          <w:rFonts w:ascii="Times New Roman" w:hAnsi="Times New Roman"/>
          <w:sz w:val="24"/>
          <w:szCs w:val="24"/>
        </w:rPr>
      </w:pPr>
    </w:p>
    <w:p w:rsidR="000437AD" w:rsidRDefault="005C1585" w:rsidP="0087706E">
      <w:pPr>
        <w:rPr>
          <w:rFonts w:ascii="Times New Roman" w:hAnsi="Times New Roman"/>
          <w:sz w:val="24"/>
          <w:szCs w:val="24"/>
        </w:rPr>
      </w:pPr>
      <w:r>
        <w:rPr>
          <w:rFonts w:ascii="Times New Roman" w:hAnsi="Times New Roman"/>
          <w:sz w:val="24"/>
          <w:szCs w:val="24"/>
        </w:rPr>
        <w:t xml:space="preserve">Lumber, paper, and energy markets are essential to cost effective forest management. The forest energy market can use small diameter, structurally deficient trees that have no other market use and typically comprise the hazardous fuel buildup in our nation’s forests. </w:t>
      </w:r>
      <w:r w:rsidR="00B37587">
        <w:rPr>
          <w:rFonts w:ascii="Times New Roman" w:hAnsi="Times New Roman"/>
          <w:sz w:val="24"/>
          <w:szCs w:val="24"/>
        </w:rPr>
        <w:t xml:space="preserve">Approximately </w:t>
      </w:r>
      <w:r w:rsidR="0068739D">
        <w:rPr>
          <w:rFonts w:ascii="Times New Roman" w:hAnsi="Times New Roman"/>
          <w:sz w:val="24"/>
          <w:szCs w:val="24"/>
        </w:rPr>
        <w:t>45</w:t>
      </w:r>
      <w:r w:rsidR="00B37587">
        <w:rPr>
          <w:rFonts w:ascii="Times New Roman" w:hAnsi="Times New Roman"/>
          <w:sz w:val="24"/>
          <w:szCs w:val="24"/>
        </w:rPr>
        <w:t xml:space="preserve"> million acres across the </w:t>
      </w:r>
      <w:r w:rsidR="0068739D">
        <w:rPr>
          <w:rFonts w:ascii="Times New Roman" w:hAnsi="Times New Roman"/>
          <w:sz w:val="24"/>
          <w:szCs w:val="24"/>
        </w:rPr>
        <w:t xml:space="preserve">Western United States </w:t>
      </w:r>
      <w:r w:rsidR="00B37587">
        <w:rPr>
          <w:rFonts w:ascii="Times New Roman" w:hAnsi="Times New Roman"/>
          <w:sz w:val="24"/>
          <w:szCs w:val="24"/>
        </w:rPr>
        <w:t>are in need of som</w:t>
      </w:r>
      <w:r w:rsidR="0068739D">
        <w:rPr>
          <w:rFonts w:ascii="Times New Roman" w:hAnsi="Times New Roman"/>
          <w:sz w:val="24"/>
          <w:szCs w:val="24"/>
        </w:rPr>
        <w:t xml:space="preserve">e form of mechanical treatment to improve forest health and resiliency. This estimate includes both public and private lands </w:t>
      </w:r>
      <w:r w:rsidR="000B3CA4">
        <w:rPr>
          <w:rFonts w:ascii="Times New Roman" w:hAnsi="Times New Roman"/>
          <w:sz w:val="24"/>
          <w:szCs w:val="24"/>
        </w:rPr>
        <w:t>that are susceptible to active management. It excludes</w:t>
      </w:r>
      <w:r w:rsidR="0068739D">
        <w:rPr>
          <w:rFonts w:ascii="Times New Roman" w:hAnsi="Times New Roman"/>
          <w:sz w:val="24"/>
          <w:szCs w:val="24"/>
        </w:rPr>
        <w:t xml:space="preserve"> existing reserves such as wilderness, parks and </w:t>
      </w:r>
      <w:proofErr w:type="spellStart"/>
      <w:r w:rsidR="0068739D">
        <w:rPr>
          <w:rFonts w:ascii="Times New Roman" w:hAnsi="Times New Roman"/>
          <w:sz w:val="24"/>
          <w:szCs w:val="24"/>
        </w:rPr>
        <w:t>roadless</w:t>
      </w:r>
      <w:proofErr w:type="spellEnd"/>
      <w:r w:rsidR="0068739D">
        <w:rPr>
          <w:rFonts w:ascii="Times New Roman" w:hAnsi="Times New Roman"/>
          <w:sz w:val="24"/>
          <w:szCs w:val="24"/>
        </w:rPr>
        <w:t xml:space="preserve"> areas. </w:t>
      </w:r>
      <w:r>
        <w:rPr>
          <w:rFonts w:ascii="Times New Roman" w:hAnsi="Times New Roman"/>
          <w:sz w:val="24"/>
          <w:szCs w:val="24"/>
        </w:rPr>
        <w:t>These lands have the capacity to generate approximately 3,700 MW per year.</w:t>
      </w:r>
      <w:r w:rsidR="00A369A1">
        <w:rPr>
          <w:rFonts w:ascii="Times New Roman" w:hAnsi="Times New Roman"/>
          <w:sz w:val="24"/>
          <w:szCs w:val="24"/>
        </w:rPr>
        <w:t xml:space="preserve"> 15 million acres of these lands are owned and managed by the U.S. Forest Service, of which current budgets allow for </w:t>
      </w:r>
      <w:r w:rsidR="00B663AC">
        <w:rPr>
          <w:rFonts w:ascii="Times New Roman" w:hAnsi="Times New Roman"/>
          <w:sz w:val="24"/>
          <w:szCs w:val="24"/>
        </w:rPr>
        <w:t>the treatment of about</w:t>
      </w:r>
      <w:r w:rsidR="00A369A1">
        <w:rPr>
          <w:rFonts w:ascii="Times New Roman" w:hAnsi="Times New Roman"/>
          <w:sz w:val="24"/>
          <w:szCs w:val="24"/>
        </w:rPr>
        <w:t xml:space="preserve"> 211,000 acres annually. </w:t>
      </w:r>
      <w:r w:rsidR="00B663AC">
        <w:rPr>
          <w:rFonts w:ascii="Times New Roman" w:hAnsi="Times New Roman"/>
          <w:sz w:val="24"/>
          <w:szCs w:val="24"/>
        </w:rPr>
        <w:t xml:space="preserve">Significantly increasing the pace and scale of restoration across all landownerships is a priority for the Forest Service to ensure that our forests continue to provide the many benefits the American people have come to expect of them. </w:t>
      </w:r>
    </w:p>
    <w:p w:rsidR="000437AD" w:rsidRDefault="000437AD" w:rsidP="0087706E">
      <w:pPr>
        <w:rPr>
          <w:rFonts w:ascii="Times New Roman" w:hAnsi="Times New Roman"/>
          <w:sz w:val="24"/>
          <w:szCs w:val="24"/>
        </w:rPr>
      </w:pPr>
    </w:p>
    <w:p w:rsidR="00A90518" w:rsidRDefault="00650651" w:rsidP="0087706E">
      <w:pPr>
        <w:rPr>
          <w:rFonts w:ascii="Times New Roman" w:hAnsi="Times New Roman"/>
          <w:sz w:val="24"/>
          <w:szCs w:val="24"/>
        </w:rPr>
      </w:pPr>
      <w:r>
        <w:rPr>
          <w:rFonts w:ascii="Times New Roman" w:hAnsi="Times New Roman"/>
          <w:sz w:val="24"/>
          <w:szCs w:val="24"/>
        </w:rPr>
        <w:t xml:space="preserve">While policy direction will continue to be set at local and state levels, significant opportunities </w:t>
      </w:r>
      <w:r w:rsidR="00AE0333">
        <w:rPr>
          <w:rFonts w:ascii="Times New Roman" w:hAnsi="Times New Roman"/>
          <w:sz w:val="24"/>
          <w:szCs w:val="24"/>
        </w:rPr>
        <w:t xml:space="preserve">also exist </w:t>
      </w:r>
      <w:r>
        <w:rPr>
          <w:rFonts w:ascii="Times New Roman" w:hAnsi="Times New Roman"/>
          <w:sz w:val="24"/>
          <w:szCs w:val="24"/>
        </w:rPr>
        <w:t>to e</w:t>
      </w:r>
      <w:r w:rsidRPr="00650651">
        <w:rPr>
          <w:rFonts w:ascii="Times New Roman" w:hAnsi="Times New Roman"/>
          <w:sz w:val="24"/>
          <w:szCs w:val="24"/>
        </w:rPr>
        <w:t>xpand</w:t>
      </w:r>
      <w:r>
        <w:rPr>
          <w:rFonts w:ascii="Times New Roman" w:hAnsi="Times New Roman"/>
          <w:sz w:val="24"/>
          <w:szCs w:val="24"/>
        </w:rPr>
        <w:t xml:space="preserve"> and strengthen </w:t>
      </w:r>
      <w:r w:rsidRPr="00650651">
        <w:rPr>
          <w:rFonts w:ascii="Times New Roman" w:hAnsi="Times New Roman"/>
          <w:sz w:val="24"/>
          <w:szCs w:val="24"/>
        </w:rPr>
        <w:t xml:space="preserve">the Federal </w:t>
      </w:r>
      <w:r>
        <w:rPr>
          <w:rFonts w:ascii="Times New Roman" w:hAnsi="Times New Roman"/>
          <w:sz w:val="24"/>
          <w:szCs w:val="24"/>
        </w:rPr>
        <w:t>Government’s r</w:t>
      </w:r>
      <w:r w:rsidRPr="00650651">
        <w:rPr>
          <w:rFonts w:ascii="Times New Roman" w:hAnsi="Times New Roman"/>
          <w:sz w:val="24"/>
          <w:szCs w:val="24"/>
        </w:rPr>
        <w:t xml:space="preserve">ole </w:t>
      </w:r>
      <w:r>
        <w:rPr>
          <w:rFonts w:ascii="Times New Roman" w:hAnsi="Times New Roman"/>
          <w:sz w:val="24"/>
          <w:szCs w:val="24"/>
        </w:rPr>
        <w:t>in promoting</w:t>
      </w:r>
      <w:r w:rsidRPr="00650651">
        <w:rPr>
          <w:rFonts w:ascii="Times New Roman" w:hAnsi="Times New Roman"/>
          <w:sz w:val="24"/>
          <w:szCs w:val="24"/>
        </w:rPr>
        <w:t xml:space="preserve"> </w:t>
      </w:r>
      <w:r>
        <w:rPr>
          <w:rFonts w:ascii="Times New Roman" w:hAnsi="Times New Roman"/>
          <w:sz w:val="24"/>
          <w:szCs w:val="24"/>
        </w:rPr>
        <w:t>f</w:t>
      </w:r>
      <w:r w:rsidRPr="00650651">
        <w:rPr>
          <w:rFonts w:ascii="Times New Roman" w:hAnsi="Times New Roman"/>
          <w:sz w:val="24"/>
          <w:szCs w:val="24"/>
        </w:rPr>
        <w:t xml:space="preserve">orest </w:t>
      </w:r>
      <w:r>
        <w:rPr>
          <w:rFonts w:ascii="Times New Roman" w:hAnsi="Times New Roman"/>
          <w:sz w:val="24"/>
          <w:szCs w:val="24"/>
        </w:rPr>
        <w:t>b</w:t>
      </w:r>
      <w:r w:rsidRPr="00650651">
        <w:rPr>
          <w:rFonts w:ascii="Times New Roman" w:hAnsi="Times New Roman"/>
          <w:sz w:val="24"/>
          <w:szCs w:val="24"/>
        </w:rPr>
        <w:t xml:space="preserve">iomass </w:t>
      </w:r>
      <w:r>
        <w:rPr>
          <w:rFonts w:ascii="Times New Roman" w:hAnsi="Times New Roman"/>
          <w:sz w:val="24"/>
          <w:szCs w:val="24"/>
        </w:rPr>
        <w:t>t</w:t>
      </w:r>
      <w:r w:rsidRPr="00650651">
        <w:rPr>
          <w:rFonts w:ascii="Times New Roman" w:hAnsi="Times New Roman"/>
          <w:sz w:val="24"/>
          <w:szCs w:val="24"/>
        </w:rPr>
        <w:t xml:space="preserve">hermal and </w:t>
      </w:r>
      <w:r>
        <w:rPr>
          <w:rFonts w:ascii="Times New Roman" w:hAnsi="Times New Roman"/>
          <w:sz w:val="24"/>
          <w:szCs w:val="24"/>
        </w:rPr>
        <w:t>e</w:t>
      </w:r>
      <w:r w:rsidRPr="00650651">
        <w:rPr>
          <w:rFonts w:ascii="Times New Roman" w:hAnsi="Times New Roman"/>
          <w:sz w:val="24"/>
          <w:szCs w:val="24"/>
        </w:rPr>
        <w:t xml:space="preserve">lectric </w:t>
      </w:r>
      <w:r>
        <w:rPr>
          <w:rFonts w:ascii="Times New Roman" w:hAnsi="Times New Roman"/>
          <w:sz w:val="24"/>
          <w:szCs w:val="24"/>
        </w:rPr>
        <w:t>e</w:t>
      </w:r>
      <w:r w:rsidRPr="00650651">
        <w:rPr>
          <w:rFonts w:ascii="Times New Roman" w:hAnsi="Times New Roman"/>
          <w:sz w:val="24"/>
          <w:szCs w:val="24"/>
        </w:rPr>
        <w:t xml:space="preserve">nergy </w:t>
      </w:r>
      <w:r>
        <w:rPr>
          <w:rFonts w:ascii="Times New Roman" w:hAnsi="Times New Roman"/>
          <w:sz w:val="24"/>
          <w:szCs w:val="24"/>
        </w:rPr>
        <w:t>p</w:t>
      </w:r>
      <w:r w:rsidRPr="00650651">
        <w:rPr>
          <w:rFonts w:ascii="Times New Roman" w:hAnsi="Times New Roman"/>
          <w:sz w:val="24"/>
          <w:szCs w:val="24"/>
        </w:rPr>
        <w:t>roduction consistent with established poli</w:t>
      </w:r>
      <w:r>
        <w:rPr>
          <w:rFonts w:ascii="Times New Roman" w:hAnsi="Times New Roman"/>
          <w:sz w:val="24"/>
          <w:szCs w:val="24"/>
        </w:rPr>
        <w:t>cies.</w:t>
      </w:r>
    </w:p>
    <w:p w:rsidR="006D3B30" w:rsidRDefault="006D3B30" w:rsidP="0087706E">
      <w:pPr>
        <w:rPr>
          <w:rFonts w:ascii="Times New Roman" w:hAnsi="Times New Roman"/>
          <w:b/>
          <w:sz w:val="24"/>
          <w:szCs w:val="24"/>
          <w:u w:val="single"/>
        </w:rPr>
      </w:pPr>
    </w:p>
    <w:p w:rsidR="0087706E" w:rsidRPr="00A43D38" w:rsidRDefault="00650651" w:rsidP="0087706E">
      <w:pPr>
        <w:rPr>
          <w:rFonts w:ascii="Times New Roman" w:hAnsi="Times New Roman"/>
          <w:b/>
          <w:sz w:val="24"/>
          <w:szCs w:val="24"/>
          <w:u w:val="single"/>
        </w:rPr>
      </w:pPr>
      <w:r>
        <w:rPr>
          <w:rFonts w:ascii="Times New Roman" w:hAnsi="Times New Roman"/>
          <w:b/>
          <w:sz w:val="24"/>
          <w:szCs w:val="24"/>
          <w:u w:val="single"/>
        </w:rPr>
        <w:t>RECOMMENDATIONS</w:t>
      </w:r>
      <w:r w:rsidR="0087706E" w:rsidRPr="00A43D38">
        <w:rPr>
          <w:rFonts w:ascii="Times New Roman" w:hAnsi="Times New Roman"/>
          <w:b/>
          <w:sz w:val="24"/>
          <w:szCs w:val="24"/>
          <w:u w:val="single"/>
        </w:rPr>
        <w:t xml:space="preserve">:  </w:t>
      </w:r>
    </w:p>
    <w:p w:rsidR="00806861" w:rsidRDefault="00806861" w:rsidP="00806861">
      <w:pPr>
        <w:ind w:right="302"/>
        <w:contextualSpacing/>
        <w:rPr>
          <w:rFonts w:ascii="Cambria" w:hAnsi="Cambria"/>
          <w:bCs/>
        </w:rPr>
      </w:pPr>
    </w:p>
    <w:p w:rsidR="006D3D31" w:rsidRPr="00BA28FF" w:rsidRDefault="00AE0333" w:rsidP="006D3D31">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t>T</w:t>
      </w:r>
      <w:r w:rsidRPr="00AE0333">
        <w:rPr>
          <w:rFonts w:ascii="Times New Roman" w:hAnsi="Times New Roman"/>
          <w:bCs/>
          <w:sz w:val="24"/>
          <w:szCs w:val="24"/>
          <w:u w:val="single"/>
        </w:rPr>
        <w:t xml:space="preserve">arget and support facility conversions to forest based </w:t>
      </w:r>
      <w:r w:rsidR="00335D34">
        <w:rPr>
          <w:rFonts w:ascii="Times New Roman" w:hAnsi="Times New Roman"/>
          <w:bCs/>
          <w:sz w:val="24"/>
          <w:szCs w:val="24"/>
          <w:u w:val="single"/>
        </w:rPr>
        <w:t xml:space="preserve">thermal and </w:t>
      </w:r>
      <w:r w:rsidRPr="00AE0333">
        <w:rPr>
          <w:rFonts w:ascii="Times New Roman" w:hAnsi="Times New Roman"/>
          <w:bCs/>
          <w:sz w:val="24"/>
          <w:szCs w:val="24"/>
          <w:u w:val="single"/>
        </w:rPr>
        <w:t xml:space="preserve">combined heat and power </w:t>
      </w:r>
      <w:r>
        <w:rPr>
          <w:rFonts w:ascii="Times New Roman" w:hAnsi="Times New Roman"/>
          <w:bCs/>
          <w:sz w:val="24"/>
          <w:szCs w:val="24"/>
          <w:u w:val="single"/>
        </w:rPr>
        <w:t xml:space="preserve">at </w:t>
      </w:r>
      <w:r w:rsidR="00650651">
        <w:rPr>
          <w:rFonts w:ascii="Times New Roman" w:hAnsi="Times New Roman"/>
          <w:bCs/>
          <w:sz w:val="24"/>
          <w:szCs w:val="24"/>
          <w:u w:val="single"/>
        </w:rPr>
        <w:t>the Departments of Defense</w:t>
      </w:r>
      <w:r w:rsidR="009F53EF">
        <w:rPr>
          <w:rFonts w:ascii="Times New Roman" w:hAnsi="Times New Roman"/>
          <w:bCs/>
          <w:sz w:val="24"/>
          <w:szCs w:val="24"/>
          <w:u w:val="single"/>
        </w:rPr>
        <w:t xml:space="preserve">, </w:t>
      </w:r>
      <w:r>
        <w:rPr>
          <w:rFonts w:ascii="Times New Roman" w:hAnsi="Times New Roman"/>
          <w:bCs/>
          <w:sz w:val="24"/>
          <w:szCs w:val="24"/>
          <w:u w:val="single"/>
        </w:rPr>
        <w:t xml:space="preserve">Energy, </w:t>
      </w:r>
      <w:r w:rsidR="009F53EF">
        <w:rPr>
          <w:rFonts w:ascii="Times New Roman" w:hAnsi="Times New Roman"/>
          <w:bCs/>
          <w:sz w:val="24"/>
          <w:szCs w:val="24"/>
          <w:u w:val="single"/>
        </w:rPr>
        <w:t>Commerce</w:t>
      </w:r>
      <w:r w:rsidR="00650651">
        <w:rPr>
          <w:rFonts w:ascii="Times New Roman" w:hAnsi="Times New Roman"/>
          <w:bCs/>
          <w:sz w:val="24"/>
          <w:szCs w:val="24"/>
          <w:u w:val="single"/>
        </w:rPr>
        <w:t xml:space="preserve"> and Agriculture and the </w:t>
      </w:r>
      <w:r>
        <w:rPr>
          <w:rFonts w:ascii="Times New Roman" w:hAnsi="Times New Roman"/>
          <w:bCs/>
          <w:sz w:val="24"/>
          <w:szCs w:val="24"/>
          <w:u w:val="single"/>
        </w:rPr>
        <w:t>General Services Administration</w:t>
      </w:r>
      <w:r w:rsidR="0005522C">
        <w:rPr>
          <w:rFonts w:ascii="Times New Roman" w:hAnsi="Times New Roman"/>
          <w:bCs/>
          <w:sz w:val="24"/>
          <w:szCs w:val="24"/>
          <w:u w:val="single"/>
        </w:rPr>
        <w:t xml:space="preserve">. </w:t>
      </w:r>
    </w:p>
    <w:p w:rsidR="00BA28FF" w:rsidRDefault="00BA28FF" w:rsidP="006D3D31">
      <w:pPr>
        <w:pStyle w:val="ListParagraph"/>
        <w:ind w:right="302"/>
        <w:contextualSpacing/>
        <w:rPr>
          <w:rFonts w:ascii="Times New Roman" w:hAnsi="Times New Roman"/>
          <w:bCs/>
          <w:sz w:val="24"/>
          <w:szCs w:val="24"/>
        </w:rPr>
      </w:pPr>
      <w:r w:rsidRPr="00BA28FF">
        <w:rPr>
          <w:rFonts w:ascii="Times New Roman" w:hAnsi="Times New Roman"/>
          <w:bCs/>
          <w:i/>
          <w:sz w:val="24"/>
          <w:szCs w:val="24"/>
        </w:rPr>
        <w:t>Significance</w:t>
      </w:r>
      <w:r>
        <w:rPr>
          <w:rFonts w:ascii="Times New Roman" w:hAnsi="Times New Roman"/>
          <w:bCs/>
          <w:sz w:val="24"/>
          <w:szCs w:val="24"/>
        </w:rPr>
        <w:t xml:space="preserve">: </w:t>
      </w:r>
      <w:r w:rsidR="009F53EF">
        <w:rPr>
          <w:rFonts w:ascii="Times New Roman" w:hAnsi="Times New Roman"/>
          <w:bCs/>
          <w:sz w:val="24"/>
          <w:szCs w:val="24"/>
        </w:rPr>
        <w:t xml:space="preserve">Federal facilities and military installations have substantial thermal and electric loads, </w:t>
      </w:r>
      <w:r w:rsidR="00335D34">
        <w:rPr>
          <w:rFonts w:ascii="Times New Roman" w:hAnsi="Times New Roman"/>
          <w:bCs/>
          <w:sz w:val="24"/>
          <w:szCs w:val="24"/>
        </w:rPr>
        <w:t xml:space="preserve">and </w:t>
      </w:r>
      <w:r w:rsidR="009F53EF">
        <w:rPr>
          <w:rFonts w:ascii="Times New Roman" w:hAnsi="Times New Roman"/>
          <w:bCs/>
          <w:sz w:val="24"/>
          <w:szCs w:val="24"/>
        </w:rPr>
        <w:t>often requir</w:t>
      </w:r>
      <w:r w:rsidR="00335D34">
        <w:rPr>
          <w:rFonts w:ascii="Times New Roman" w:hAnsi="Times New Roman"/>
          <w:bCs/>
          <w:sz w:val="24"/>
          <w:szCs w:val="24"/>
        </w:rPr>
        <w:t>e</w:t>
      </w:r>
      <w:r w:rsidR="009F53EF">
        <w:rPr>
          <w:rFonts w:ascii="Times New Roman" w:hAnsi="Times New Roman"/>
          <w:bCs/>
          <w:sz w:val="24"/>
          <w:szCs w:val="24"/>
        </w:rPr>
        <w:t xml:space="preserve"> system redundancy to provide energy security and continued service amid potential outages. Conversion of these facilities to forest based </w:t>
      </w:r>
      <w:r w:rsidR="00335D34">
        <w:rPr>
          <w:rFonts w:ascii="Times New Roman" w:hAnsi="Times New Roman"/>
          <w:bCs/>
          <w:sz w:val="24"/>
          <w:szCs w:val="24"/>
        </w:rPr>
        <w:t xml:space="preserve">thermal or </w:t>
      </w:r>
      <w:r w:rsidR="009F53EF">
        <w:rPr>
          <w:rFonts w:ascii="Times New Roman" w:hAnsi="Times New Roman"/>
          <w:bCs/>
          <w:sz w:val="24"/>
          <w:szCs w:val="24"/>
        </w:rPr>
        <w:t xml:space="preserve">combined heat and power can demonstrate technologies, anchor regional demand for wood energy manufacturing such as chips and pellets, and offer numerous co-benefits, including reducing the impacts of wildfire on military training and readiness. </w:t>
      </w:r>
    </w:p>
    <w:p w:rsidR="006D3D31" w:rsidRDefault="006D3D31" w:rsidP="006D3D31">
      <w:pPr>
        <w:pStyle w:val="ListParagraph"/>
        <w:ind w:right="302"/>
        <w:contextualSpacing/>
        <w:rPr>
          <w:rFonts w:ascii="Times New Roman" w:hAnsi="Times New Roman"/>
          <w:bCs/>
          <w:sz w:val="24"/>
          <w:szCs w:val="24"/>
        </w:rPr>
      </w:pPr>
      <w:r w:rsidRPr="00BA28FF">
        <w:rPr>
          <w:rFonts w:ascii="Times New Roman" w:hAnsi="Times New Roman"/>
          <w:bCs/>
          <w:i/>
          <w:sz w:val="24"/>
          <w:szCs w:val="24"/>
        </w:rPr>
        <w:t>Recommended Action</w:t>
      </w:r>
      <w:r>
        <w:rPr>
          <w:rFonts w:ascii="Times New Roman" w:hAnsi="Times New Roman"/>
          <w:bCs/>
          <w:sz w:val="24"/>
          <w:szCs w:val="24"/>
        </w:rPr>
        <w:t xml:space="preserve">: </w:t>
      </w:r>
    </w:p>
    <w:p w:rsidR="00287E29" w:rsidRDefault="00747406" w:rsidP="00C65BBB">
      <w:pPr>
        <w:pStyle w:val="ListParagraph"/>
        <w:numPr>
          <w:ilvl w:val="0"/>
          <w:numId w:val="22"/>
        </w:numPr>
        <w:ind w:right="302"/>
        <w:contextualSpacing/>
        <w:rPr>
          <w:rFonts w:ascii="Times New Roman" w:hAnsi="Times New Roman"/>
          <w:bCs/>
          <w:sz w:val="24"/>
          <w:szCs w:val="24"/>
        </w:rPr>
      </w:pPr>
      <w:r>
        <w:rPr>
          <w:rFonts w:ascii="Times New Roman" w:hAnsi="Times New Roman"/>
          <w:bCs/>
          <w:sz w:val="24"/>
          <w:szCs w:val="24"/>
        </w:rPr>
        <w:t xml:space="preserve">Building from the </w:t>
      </w:r>
      <w:r w:rsidR="009F53EF">
        <w:rPr>
          <w:rFonts w:ascii="Times New Roman" w:hAnsi="Times New Roman"/>
          <w:bCs/>
          <w:sz w:val="24"/>
          <w:szCs w:val="24"/>
        </w:rPr>
        <w:t xml:space="preserve">facilities </w:t>
      </w:r>
      <w:r w:rsidR="002873C9" w:rsidRPr="00182283">
        <w:rPr>
          <w:rFonts w:ascii="Times New Roman" w:hAnsi="Times New Roman"/>
          <w:bCs/>
          <w:sz w:val="24"/>
          <w:szCs w:val="24"/>
        </w:rPr>
        <w:t xml:space="preserve">Forest Service has already converted </w:t>
      </w:r>
      <w:r w:rsidR="009F53EF">
        <w:rPr>
          <w:rFonts w:ascii="Times New Roman" w:hAnsi="Times New Roman"/>
          <w:bCs/>
          <w:sz w:val="24"/>
          <w:szCs w:val="24"/>
        </w:rPr>
        <w:t xml:space="preserve">and </w:t>
      </w:r>
      <w:r w:rsidR="00AE0333">
        <w:rPr>
          <w:rFonts w:ascii="Times New Roman" w:hAnsi="Times New Roman"/>
          <w:bCs/>
          <w:sz w:val="24"/>
          <w:szCs w:val="24"/>
        </w:rPr>
        <w:t>existing facil</w:t>
      </w:r>
      <w:r w:rsidR="00FF4691">
        <w:rPr>
          <w:rFonts w:ascii="Times New Roman" w:hAnsi="Times New Roman"/>
          <w:bCs/>
          <w:sz w:val="24"/>
          <w:szCs w:val="24"/>
        </w:rPr>
        <w:t>i</w:t>
      </w:r>
      <w:r w:rsidR="00AE0333">
        <w:rPr>
          <w:rFonts w:ascii="Times New Roman" w:hAnsi="Times New Roman"/>
          <w:bCs/>
          <w:sz w:val="24"/>
          <w:szCs w:val="24"/>
        </w:rPr>
        <w:t>ties owned by the Department of Energy,</w:t>
      </w:r>
      <w:r w:rsidR="009F53EF">
        <w:rPr>
          <w:rFonts w:ascii="Times New Roman" w:hAnsi="Times New Roman"/>
          <w:bCs/>
          <w:sz w:val="24"/>
          <w:szCs w:val="24"/>
        </w:rPr>
        <w:t xml:space="preserve"> the Coast Guard and </w:t>
      </w:r>
      <w:proofErr w:type="gramStart"/>
      <w:r w:rsidR="00AE0333">
        <w:rPr>
          <w:rFonts w:ascii="Times New Roman" w:hAnsi="Times New Roman"/>
          <w:bCs/>
          <w:sz w:val="24"/>
          <w:szCs w:val="24"/>
        </w:rPr>
        <w:t>GSA,</w:t>
      </w:r>
      <w:proofErr w:type="gramEnd"/>
      <w:r w:rsidR="009F53EF">
        <w:rPr>
          <w:rFonts w:ascii="Times New Roman" w:hAnsi="Times New Roman"/>
          <w:bCs/>
          <w:sz w:val="24"/>
          <w:szCs w:val="24"/>
        </w:rPr>
        <w:t xml:space="preserve"> assess aging facilities and new construction for potential inclusion of woody biomass </w:t>
      </w:r>
      <w:r w:rsidR="00A50386">
        <w:rPr>
          <w:rFonts w:ascii="Times New Roman" w:hAnsi="Times New Roman"/>
          <w:bCs/>
          <w:sz w:val="24"/>
          <w:szCs w:val="24"/>
        </w:rPr>
        <w:t xml:space="preserve">thermal and </w:t>
      </w:r>
      <w:r w:rsidR="009F53EF">
        <w:rPr>
          <w:rFonts w:ascii="Times New Roman" w:hAnsi="Times New Roman"/>
          <w:bCs/>
          <w:sz w:val="24"/>
          <w:szCs w:val="24"/>
        </w:rPr>
        <w:t>CHP systems</w:t>
      </w:r>
      <w:r w:rsidR="00AE0333">
        <w:rPr>
          <w:rFonts w:ascii="Times New Roman" w:hAnsi="Times New Roman"/>
          <w:bCs/>
          <w:sz w:val="24"/>
          <w:szCs w:val="24"/>
        </w:rPr>
        <w:t xml:space="preserve"> and assign appropriate agency targets for cost-effective applications. </w:t>
      </w:r>
    </w:p>
    <w:p w:rsidR="00287E29" w:rsidRDefault="00287E29" w:rsidP="00287E29">
      <w:pPr>
        <w:pStyle w:val="ListParagraph"/>
        <w:ind w:left="1440" w:right="302"/>
        <w:contextualSpacing/>
        <w:rPr>
          <w:rFonts w:ascii="Times New Roman" w:hAnsi="Times New Roman"/>
          <w:bCs/>
          <w:sz w:val="24"/>
          <w:szCs w:val="24"/>
        </w:rPr>
      </w:pPr>
    </w:p>
    <w:p w:rsidR="00901918" w:rsidRDefault="00901918" w:rsidP="00B100C9">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lastRenderedPageBreak/>
        <w:t xml:space="preserve">Expand woody biomass to energy </w:t>
      </w:r>
      <w:r w:rsidR="00B54EB0">
        <w:rPr>
          <w:rFonts w:ascii="Times New Roman" w:hAnsi="Times New Roman"/>
          <w:bCs/>
          <w:sz w:val="24"/>
          <w:szCs w:val="24"/>
          <w:u w:val="single"/>
        </w:rPr>
        <w:t xml:space="preserve">training, </w:t>
      </w:r>
      <w:r>
        <w:rPr>
          <w:rFonts w:ascii="Times New Roman" w:hAnsi="Times New Roman"/>
          <w:bCs/>
          <w:sz w:val="24"/>
          <w:szCs w:val="24"/>
          <w:u w:val="single"/>
        </w:rPr>
        <w:t>research</w:t>
      </w:r>
      <w:r w:rsidR="00427EF8">
        <w:rPr>
          <w:rFonts w:ascii="Times New Roman" w:hAnsi="Times New Roman"/>
          <w:bCs/>
          <w:sz w:val="24"/>
          <w:szCs w:val="24"/>
          <w:u w:val="single"/>
        </w:rPr>
        <w:t>,</w:t>
      </w:r>
      <w:r>
        <w:rPr>
          <w:rFonts w:ascii="Times New Roman" w:hAnsi="Times New Roman"/>
          <w:bCs/>
          <w:sz w:val="24"/>
          <w:szCs w:val="24"/>
          <w:u w:val="single"/>
        </w:rPr>
        <w:t xml:space="preserve"> development</w:t>
      </w:r>
      <w:r w:rsidR="00427EF8">
        <w:rPr>
          <w:rFonts w:ascii="Times New Roman" w:hAnsi="Times New Roman"/>
          <w:bCs/>
          <w:sz w:val="24"/>
          <w:szCs w:val="24"/>
          <w:u w:val="single"/>
        </w:rPr>
        <w:t>, and demonstrations</w:t>
      </w:r>
      <w:r>
        <w:rPr>
          <w:rFonts w:ascii="Times New Roman" w:hAnsi="Times New Roman"/>
          <w:bCs/>
          <w:sz w:val="24"/>
          <w:szCs w:val="24"/>
          <w:u w:val="single"/>
        </w:rPr>
        <w:t xml:space="preserve"> at the Department of Energy</w:t>
      </w:r>
      <w:r w:rsidR="00427EF8">
        <w:rPr>
          <w:rFonts w:ascii="Times New Roman" w:hAnsi="Times New Roman"/>
          <w:bCs/>
          <w:sz w:val="24"/>
          <w:szCs w:val="24"/>
          <w:u w:val="single"/>
        </w:rPr>
        <w:t xml:space="preserve"> and at colleges and universities</w:t>
      </w:r>
    </w:p>
    <w:p w:rsidR="00901918" w:rsidRDefault="00901918" w:rsidP="00901918">
      <w:pPr>
        <w:ind w:left="720" w:right="302"/>
        <w:contextualSpacing/>
        <w:rPr>
          <w:rFonts w:ascii="Times New Roman" w:hAnsi="Times New Roman"/>
          <w:bCs/>
          <w:sz w:val="24"/>
          <w:szCs w:val="24"/>
        </w:rPr>
      </w:pPr>
      <w:r>
        <w:rPr>
          <w:rFonts w:ascii="Times New Roman" w:hAnsi="Times New Roman"/>
          <w:bCs/>
          <w:i/>
          <w:sz w:val="24"/>
          <w:szCs w:val="24"/>
        </w:rPr>
        <w:t>Significance</w:t>
      </w:r>
      <w:r>
        <w:rPr>
          <w:rFonts w:ascii="Times New Roman" w:hAnsi="Times New Roman"/>
          <w:bCs/>
          <w:sz w:val="24"/>
          <w:szCs w:val="24"/>
        </w:rPr>
        <w:t xml:space="preserve">: While woody biomass utilization for thermal and electric applications is a proven technology, </w:t>
      </w:r>
      <w:r w:rsidR="00B54EB0">
        <w:rPr>
          <w:rFonts w:ascii="Times New Roman" w:hAnsi="Times New Roman"/>
          <w:bCs/>
          <w:sz w:val="24"/>
          <w:szCs w:val="24"/>
        </w:rPr>
        <w:t>however few engineers, architects, and system operators are familiar with these technologies</w:t>
      </w:r>
      <w:r w:rsidR="00A50DED">
        <w:rPr>
          <w:rFonts w:ascii="Times New Roman" w:hAnsi="Times New Roman"/>
          <w:bCs/>
          <w:sz w:val="24"/>
          <w:szCs w:val="24"/>
        </w:rPr>
        <w:t>, therefore training is critical to further the expanded use of wood energy</w:t>
      </w:r>
      <w:r w:rsidR="00B54EB0">
        <w:rPr>
          <w:rFonts w:ascii="Times New Roman" w:hAnsi="Times New Roman"/>
          <w:bCs/>
          <w:sz w:val="24"/>
          <w:szCs w:val="24"/>
        </w:rPr>
        <w:t xml:space="preserve">.  In </w:t>
      </w:r>
      <w:r>
        <w:rPr>
          <w:rFonts w:ascii="Times New Roman" w:hAnsi="Times New Roman"/>
          <w:bCs/>
          <w:sz w:val="24"/>
          <w:szCs w:val="24"/>
        </w:rPr>
        <w:t>addition</w:t>
      </w:r>
      <w:r w:rsidR="00747406">
        <w:rPr>
          <w:rFonts w:ascii="Times New Roman" w:hAnsi="Times New Roman"/>
          <w:bCs/>
          <w:sz w:val="24"/>
          <w:szCs w:val="24"/>
        </w:rPr>
        <w:t>,</w:t>
      </w:r>
      <w:r w:rsidR="00B54EB0">
        <w:rPr>
          <w:rFonts w:ascii="Times New Roman" w:hAnsi="Times New Roman"/>
          <w:bCs/>
          <w:sz w:val="24"/>
          <w:szCs w:val="24"/>
        </w:rPr>
        <w:t xml:space="preserve"> more</w:t>
      </w:r>
      <w:r>
        <w:rPr>
          <w:rFonts w:ascii="Times New Roman" w:hAnsi="Times New Roman"/>
          <w:bCs/>
          <w:sz w:val="24"/>
          <w:szCs w:val="24"/>
        </w:rPr>
        <w:t xml:space="preserve"> research into pyrolysis technologies that generate electricity and create liquid fuels and gasification technologies for electric generation could improve efficiency, costs, and other factors </w:t>
      </w:r>
      <w:r w:rsidR="00747406">
        <w:rPr>
          <w:rFonts w:ascii="Times New Roman" w:hAnsi="Times New Roman"/>
          <w:bCs/>
          <w:sz w:val="24"/>
          <w:szCs w:val="24"/>
        </w:rPr>
        <w:t xml:space="preserve">throughout the supply chain </w:t>
      </w:r>
      <w:r w:rsidR="00B54EB0">
        <w:rPr>
          <w:rFonts w:ascii="Times New Roman" w:hAnsi="Times New Roman"/>
          <w:bCs/>
          <w:sz w:val="24"/>
          <w:szCs w:val="24"/>
        </w:rPr>
        <w:t>for</w:t>
      </w:r>
      <w:r>
        <w:rPr>
          <w:rFonts w:ascii="Times New Roman" w:hAnsi="Times New Roman"/>
          <w:bCs/>
          <w:sz w:val="24"/>
          <w:szCs w:val="24"/>
        </w:rPr>
        <w:t xml:space="preserve"> the use of wood-based generation. </w:t>
      </w:r>
      <w:r w:rsidR="00427EF8">
        <w:rPr>
          <w:rFonts w:ascii="Times New Roman" w:hAnsi="Times New Roman"/>
          <w:bCs/>
          <w:sz w:val="24"/>
          <w:szCs w:val="24"/>
        </w:rPr>
        <w:t>Additional research and applications at colleges and universities can demonstrate technologies, anchor regional forest biomass product demand, and provide education opportunities.</w:t>
      </w:r>
    </w:p>
    <w:p w:rsidR="008547D6" w:rsidRDefault="008547D6" w:rsidP="008547D6">
      <w:pPr>
        <w:pStyle w:val="ListParagraph"/>
        <w:ind w:right="302"/>
        <w:contextualSpacing/>
        <w:rPr>
          <w:rFonts w:ascii="Times New Roman" w:hAnsi="Times New Roman"/>
          <w:bCs/>
          <w:sz w:val="24"/>
          <w:szCs w:val="24"/>
        </w:rPr>
      </w:pPr>
      <w:r w:rsidRPr="00BA28FF">
        <w:rPr>
          <w:rFonts w:ascii="Times New Roman" w:hAnsi="Times New Roman"/>
          <w:bCs/>
          <w:i/>
          <w:sz w:val="24"/>
          <w:szCs w:val="24"/>
        </w:rPr>
        <w:t>Recommended Action</w:t>
      </w:r>
      <w:r w:rsidR="00B663AC">
        <w:rPr>
          <w:rFonts w:ascii="Times New Roman" w:hAnsi="Times New Roman"/>
          <w:bCs/>
          <w:i/>
          <w:sz w:val="24"/>
          <w:szCs w:val="24"/>
        </w:rPr>
        <w:t>s</w:t>
      </w:r>
      <w:r>
        <w:rPr>
          <w:rFonts w:ascii="Times New Roman" w:hAnsi="Times New Roman"/>
          <w:bCs/>
          <w:sz w:val="24"/>
          <w:szCs w:val="24"/>
        </w:rPr>
        <w:t xml:space="preserve">: </w:t>
      </w:r>
    </w:p>
    <w:p w:rsidR="00427EF8" w:rsidRDefault="00B546D0" w:rsidP="00427EF8">
      <w:pPr>
        <w:pStyle w:val="ListParagraph"/>
        <w:numPr>
          <w:ilvl w:val="0"/>
          <w:numId w:val="22"/>
        </w:numPr>
        <w:ind w:right="302"/>
        <w:contextualSpacing/>
        <w:rPr>
          <w:rFonts w:ascii="Times New Roman" w:hAnsi="Times New Roman"/>
          <w:bCs/>
          <w:sz w:val="24"/>
          <w:szCs w:val="24"/>
        </w:rPr>
      </w:pPr>
      <w:r>
        <w:rPr>
          <w:rFonts w:ascii="Times New Roman" w:hAnsi="Times New Roman"/>
          <w:bCs/>
          <w:sz w:val="24"/>
          <w:szCs w:val="24"/>
        </w:rPr>
        <w:t xml:space="preserve">Explore </w:t>
      </w:r>
      <w:r w:rsidR="004143A7">
        <w:rPr>
          <w:rFonts w:ascii="Times New Roman" w:hAnsi="Times New Roman"/>
          <w:bCs/>
          <w:sz w:val="24"/>
          <w:szCs w:val="24"/>
        </w:rPr>
        <w:t>opportunities for</w:t>
      </w:r>
      <w:r>
        <w:rPr>
          <w:rFonts w:ascii="Times New Roman" w:hAnsi="Times New Roman"/>
          <w:bCs/>
          <w:sz w:val="24"/>
          <w:szCs w:val="24"/>
        </w:rPr>
        <w:t xml:space="preserve"> the Department of Energy</w:t>
      </w:r>
      <w:r w:rsidR="004143A7">
        <w:rPr>
          <w:rFonts w:ascii="Times New Roman" w:hAnsi="Times New Roman"/>
          <w:bCs/>
          <w:sz w:val="24"/>
          <w:szCs w:val="24"/>
        </w:rPr>
        <w:t xml:space="preserve"> programs and </w:t>
      </w:r>
      <w:r>
        <w:rPr>
          <w:rFonts w:ascii="Times New Roman" w:hAnsi="Times New Roman"/>
          <w:bCs/>
          <w:sz w:val="24"/>
          <w:szCs w:val="24"/>
        </w:rPr>
        <w:t>research laboratories</w:t>
      </w:r>
      <w:r w:rsidR="004143A7">
        <w:rPr>
          <w:rFonts w:ascii="Times New Roman" w:hAnsi="Times New Roman"/>
          <w:bCs/>
          <w:sz w:val="24"/>
          <w:szCs w:val="24"/>
        </w:rPr>
        <w:t xml:space="preserve"> to target support for</w:t>
      </w:r>
      <w:r>
        <w:rPr>
          <w:rFonts w:ascii="Times New Roman" w:hAnsi="Times New Roman"/>
          <w:bCs/>
          <w:sz w:val="24"/>
          <w:szCs w:val="24"/>
        </w:rPr>
        <w:t xml:space="preserve"> wood pyrolysis and gasification technologies and demonstrations.</w:t>
      </w:r>
    </w:p>
    <w:p w:rsidR="00427EF8" w:rsidRDefault="00427EF8" w:rsidP="00427EF8">
      <w:pPr>
        <w:pStyle w:val="ListParagraph"/>
        <w:numPr>
          <w:ilvl w:val="0"/>
          <w:numId w:val="22"/>
        </w:numPr>
        <w:ind w:right="302"/>
        <w:contextualSpacing/>
        <w:rPr>
          <w:rFonts w:ascii="Times New Roman" w:hAnsi="Times New Roman"/>
          <w:bCs/>
          <w:sz w:val="24"/>
          <w:szCs w:val="24"/>
        </w:rPr>
      </w:pPr>
      <w:r>
        <w:rPr>
          <w:rFonts w:ascii="Times New Roman" w:hAnsi="Times New Roman"/>
          <w:bCs/>
          <w:sz w:val="24"/>
          <w:szCs w:val="24"/>
        </w:rPr>
        <w:t xml:space="preserve">Establish </w:t>
      </w:r>
      <w:r w:rsidR="00502CD2">
        <w:rPr>
          <w:rFonts w:ascii="Times New Roman" w:hAnsi="Times New Roman"/>
          <w:bCs/>
          <w:sz w:val="24"/>
          <w:szCs w:val="24"/>
        </w:rPr>
        <w:t xml:space="preserve">training/education </w:t>
      </w:r>
      <w:r>
        <w:rPr>
          <w:rFonts w:ascii="Times New Roman" w:hAnsi="Times New Roman"/>
          <w:bCs/>
          <w:sz w:val="24"/>
          <w:szCs w:val="24"/>
        </w:rPr>
        <w:t xml:space="preserve">initiatives with </w:t>
      </w:r>
      <w:r w:rsidR="00502CD2">
        <w:rPr>
          <w:rFonts w:ascii="Times New Roman" w:hAnsi="Times New Roman"/>
          <w:bCs/>
          <w:sz w:val="24"/>
          <w:szCs w:val="24"/>
        </w:rPr>
        <w:t>multiple</w:t>
      </w:r>
      <w:r>
        <w:rPr>
          <w:rFonts w:ascii="Times New Roman" w:hAnsi="Times New Roman"/>
          <w:bCs/>
          <w:sz w:val="24"/>
          <w:szCs w:val="24"/>
        </w:rPr>
        <w:t xml:space="preserve"> universities </w:t>
      </w:r>
      <w:r w:rsidR="00502CD2">
        <w:rPr>
          <w:rFonts w:ascii="Times New Roman" w:hAnsi="Times New Roman"/>
          <w:bCs/>
          <w:sz w:val="24"/>
          <w:szCs w:val="24"/>
        </w:rPr>
        <w:t xml:space="preserve">and technical </w:t>
      </w:r>
      <w:r>
        <w:rPr>
          <w:rFonts w:ascii="Times New Roman" w:hAnsi="Times New Roman"/>
          <w:bCs/>
          <w:sz w:val="24"/>
          <w:szCs w:val="24"/>
        </w:rPr>
        <w:t xml:space="preserve">colleges to </w:t>
      </w:r>
      <w:r w:rsidR="00502CD2">
        <w:rPr>
          <w:rFonts w:ascii="Times New Roman" w:hAnsi="Times New Roman"/>
          <w:bCs/>
          <w:sz w:val="24"/>
          <w:szCs w:val="24"/>
        </w:rPr>
        <w:t xml:space="preserve">train the next generation of engineers, architects and technicians to design, construct and maintain </w:t>
      </w:r>
      <w:r>
        <w:rPr>
          <w:rFonts w:ascii="Times New Roman" w:hAnsi="Times New Roman"/>
          <w:bCs/>
          <w:sz w:val="24"/>
          <w:szCs w:val="24"/>
        </w:rPr>
        <w:t xml:space="preserve">forest biomass </w:t>
      </w:r>
      <w:r w:rsidR="00502CD2">
        <w:rPr>
          <w:rFonts w:ascii="Times New Roman" w:hAnsi="Times New Roman"/>
          <w:bCs/>
          <w:sz w:val="24"/>
          <w:szCs w:val="24"/>
        </w:rPr>
        <w:t xml:space="preserve">thermal and </w:t>
      </w:r>
      <w:r>
        <w:rPr>
          <w:rFonts w:ascii="Times New Roman" w:hAnsi="Times New Roman"/>
          <w:bCs/>
          <w:sz w:val="24"/>
          <w:szCs w:val="24"/>
        </w:rPr>
        <w:t>combined heat and power</w:t>
      </w:r>
      <w:r w:rsidR="00B663AC">
        <w:rPr>
          <w:rFonts w:ascii="Times New Roman" w:hAnsi="Times New Roman"/>
          <w:bCs/>
          <w:sz w:val="24"/>
          <w:szCs w:val="24"/>
        </w:rPr>
        <w:t xml:space="preserve"> technologies.</w:t>
      </w:r>
      <w:r>
        <w:rPr>
          <w:rFonts w:ascii="Times New Roman" w:hAnsi="Times New Roman"/>
          <w:bCs/>
          <w:sz w:val="24"/>
          <w:szCs w:val="24"/>
        </w:rPr>
        <w:t xml:space="preserve"> </w:t>
      </w:r>
    </w:p>
    <w:p w:rsidR="000B3CA4" w:rsidRPr="00427EF8" w:rsidRDefault="000B3CA4" w:rsidP="00427EF8">
      <w:pPr>
        <w:pStyle w:val="ListParagraph"/>
        <w:numPr>
          <w:ilvl w:val="0"/>
          <w:numId w:val="22"/>
        </w:numPr>
        <w:ind w:right="302"/>
        <w:contextualSpacing/>
        <w:rPr>
          <w:rFonts w:ascii="Times New Roman" w:hAnsi="Times New Roman"/>
          <w:bCs/>
          <w:sz w:val="24"/>
          <w:szCs w:val="24"/>
        </w:rPr>
      </w:pPr>
      <w:r>
        <w:rPr>
          <w:rFonts w:ascii="Times New Roman" w:hAnsi="Times New Roman"/>
          <w:bCs/>
          <w:sz w:val="24"/>
          <w:szCs w:val="24"/>
        </w:rPr>
        <w:t xml:space="preserve">Establish initiatives with multiple universities and colleges to demonstrate forest biomass thermal and combined heat and power technologies. </w:t>
      </w:r>
    </w:p>
    <w:p w:rsidR="00901918" w:rsidRDefault="00901918" w:rsidP="00901918">
      <w:pPr>
        <w:ind w:right="302"/>
        <w:contextualSpacing/>
        <w:rPr>
          <w:rFonts w:ascii="Times New Roman" w:hAnsi="Times New Roman"/>
          <w:bCs/>
          <w:sz w:val="24"/>
          <w:szCs w:val="24"/>
          <w:u w:val="single"/>
        </w:rPr>
      </w:pPr>
    </w:p>
    <w:p w:rsidR="00901918" w:rsidRPr="00901918" w:rsidRDefault="00901918" w:rsidP="00901918">
      <w:pPr>
        <w:ind w:right="302"/>
        <w:contextualSpacing/>
        <w:rPr>
          <w:rFonts w:ascii="Times New Roman" w:hAnsi="Times New Roman"/>
          <w:bCs/>
          <w:sz w:val="24"/>
          <w:szCs w:val="24"/>
          <w:u w:val="single"/>
        </w:rPr>
      </w:pPr>
    </w:p>
    <w:p w:rsidR="00B100C9" w:rsidRDefault="0059574D" w:rsidP="00B100C9">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t>Strengthen woody biomass supply from fire-prone federal lands owned and managed by the Departments of Interior and Agriculture</w:t>
      </w:r>
    </w:p>
    <w:p w:rsidR="00B37587" w:rsidRDefault="00BF7C7F">
      <w:pPr>
        <w:ind w:left="720" w:right="302"/>
        <w:contextualSpacing/>
        <w:rPr>
          <w:rFonts w:ascii="Times New Roman" w:hAnsi="Times New Roman"/>
          <w:bCs/>
          <w:sz w:val="24"/>
          <w:szCs w:val="24"/>
        </w:rPr>
      </w:pPr>
      <w:r w:rsidRPr="00182283">
        <w:rPr>
          <w:rFonts w:ascii="Times New Roman" w:hAnsi="Times New Roman"/>
          <w:bCs/>
          <w:i/>
          <w:sz w:val="24"/>
          <w:szCs w:val="24"/>
        </w:rPr>
        <w:t>Significance:</w:t>
      </w:r>
      <w:r w:rsidRPr="00182283">
        <w:rPr>
          <w:rFonts w:ascii="Times New Roman" w:hAnsi="Times New Roman"/>
          <w:bCs/>
          <w:sz w:val="24"/>
          <w:szCs w:val="24"/>
        </w:rPr>
        <w:t xml:space="preserve"> </w:t>
      </w:r>
      <w:r w:rsidR="00C623A6">
        <w:rPr>
          <w:rFonts w:ascii="Times New Roman" w:hAnsi="Times New Roman"/>
          <w:bCs/>
          <w:sz w:val="24"/>
          <w:szCs w:val="24"/>
        </w:rPr>
        <w:t xml:space="preserve">Forest restoration </w:t>
      </w:r>
      <w:r w:rsidR="0059574D">
        <w:rPr>
          <w:rFonts w:ascii="Times New Roman" w:hAnsi="Times New Roman"/>
          <w:bCs/>
          <w:sz w:val="24"/>
          <w:szCs w:val="24"/>
        </w:rPr>
        <w:t xml:space="preserve">costs facing the USDA Forest Service and Interior Bureaus such as the Bureau of Land Management, Fish and Wildlife Service and National Park Service could be </w:t>
      </w:r>
      <w:r w:rsidR="00A916F7">
        <w:rPr>
          <w:rFonts w:ascii="Times New Roman" w:hAnsi="Times New Roman"/>
          <w:bCs/>
          <w:sz w:val="24"/>
          <w:szCs w:val="24"/>
        </w:rPr>
        <w:t xml:space="preserve">reduced </w:t>
      </w:r>
      <w:r w:rsidR="0059574D">
        <w:rPr>
          <w:rFonts w:ascii="Times New Roman" w:hAnsi="Times New Roman"/>
          <w:bCs/>
          <w:sz w:val="24"/>
          <w:szCs w:val="24"/>
        </w:rPr>
        <w:t>by expanded markets for biomass energy</w:t>
      </w:r>
      <w:r w:rsidR="00B100C9" w:rsidRPr="00182283">
        <w:rPr>
          <w:rFonts w:ascii="Times New Roman" w:hAnsi="Times New Roman"/>
          <w:bCs/>
          <w:sz w:val="24"/>
          <w:szCs w:val="24"/>
        </w:rPr>
        <w:t xml:space="preserve">.  </w:t>
      </w:r>
      <w:r w:rsidR="0059574D">
        <w:rPr>
          <w:rFonts w:ascii="Times New Roman" w:hAnsi="Times New Roman"/>
          <w:bCs/>
          <w:sz w:val="24"/>
          <w:szCs w:val="24"/>
        </w:rPr>
        <w:t xml:space="preserve">Ultimately, restoration treatments must be performed on an all-lands basis to be effective. </w:t>
      </w:r>
    </w:p>
    <w:p w:rsidR="0059574D" w:rsidRPr="00182283" w:rsidRDefault="0059574D" w:rsidP="0059574D">
      <w:pPr>
        <w:pStyle w:val="ListParagraph"/>
        <w:ind w:right="302"/>
        <w:contextualSpacing/>
        <w:rPr>
          <w:rFonts w:ascii="Times New Roman" w:hAnsi="Times New Roman"/>
          <w:bCs/>
          <w:sz w:val="24"/>
          <w:szCs w:val="24"/>
        </w:rPr>
      </w:pPr>
      <w:r w:rsidRPr="00BA28FF">
        <w:rPr>
          <w:rFonts w:ascii="Times New Roman" w:hAnsi="Times New Roman"/>
          <w:bCs/>
          <w:i/>
          <w:sz w:val="24"/>
          <w:szCs w:val="24"/>
        </w:rPr>
        <w:t>Recommended Action</w:t>
      </w:r>
      <w:r>
        <w:rPr>
          <w:rFonts w:ascii="Times New Roman" w:hAnsi="Times New Roman"/>
          <w:bCs/>
          <w:i/>
          <w:sz w:val="24"/>
          <w:szCs w:val="24"/>
        </w:rPr>
        <w:t>s</w:t>
      </w:r>
      <w:r>
        <w:rPr>
          <w:rFonts w:ascii="Times New Roman" w:hAnsi="Times New Roman"/>
          <w:bCs/>
          <w:sz w:val="24"/>
          <w:szCs w:val="24"/>
        </w:rPr>
        <w:t xml:space="preserve">: </w:t>
      </w:r>
    </w:p>
    <w:p w:rsidR="00B37587" w:rsidRDefault="0059574D">
      <w:pPr>
        <w:pStyle w:val="ListParagraph"/>
        <w:numPr>
          <w:ilvl w:val="0"/>
          <w:numId w:val="27"/>
        </w:numPr>
        <w:ind w:right="302"/>
        <w:contextualSpacing/>
        <w:rPr>
          <w:rFonts w:ascii="Times New Roman" w:hAnsi="Times New Roman"/>
          <w:bCs/>
          <w:sz w:val="24"/>
          <w:szCs w:val="24"/>
        </w:rPr>
      </w:pPr>
      <w:r>
        <w:rPr>
          <w:rFonts w:ascii="Times New Roman" w:hAnsi="Times New Roman"/>
          <w:bCs/>
          <w:sz w:val="24"/>
          <w:szCs w:val="24"/>
        </w:rPr>
        <w:t>Support</w:t>
      </w:r>
      <w:r w:rsidR="00B100C9" w:rsidRPr="00C62948">
        <w:rPr>
          <w:rFonts w:ascii="Times New Roman" w:hAnsi="Times New Roman"/>
          <w:bCs/>
          <w:sz w:val="24"/>
          <w:szCs w:val="24"/>
        </w:rPr>
        <w:t xml:space="preserve"> reauthoriz</w:t>
      </w:r>
      <w:r>
        <w:rPr>
          <w:rFonts w:ascii="Times New Roman" w:hAnsi="Times New Roman"/>
          <w:bCs/>
          <w:sz w:val="24"/>
          <w:szCs w:val="24"/>
        </w:rPr>
        <w:t>ation of</w:t>
      </w:r>
      <w:r w:rsidR="00B100C9" w:rsidRPr="00C62948">
        <w:rPr>
          <w:rFonts w:ascii="Times New Roman" w:hAnsi="Times New Roman"/>
          <w:bCs/>
          <w:sz w:val="24"/>
          <w:szCs w:val="24"/>
        </w:rPr>
        <w:t xml:space="preserve"> stewardship contracting</w:t>
      </w:r>
      <w:r>
        <w:rPr>
          <w:rFonts w:ascii="Times New Roman" w:hAnsi="Times New Roman"/>
          <w:bCs/>
          <w:sz w:val="24"/>
          <w:szCs w:val="24"/>
        </w:rPr>
        <w:t xml:space="preserve"> with authority to issue contracts over 15-20 year time horizons (as opposed to </w:t>
      </w:r>
      <w:r w:rsidR="00901918">
        <w:rPr>
          <w:rFonts w:ascii="Times New Roman" w:hAnsi="Times New Roman"/>
          <w:bCs/>
          <w:sz w:val="24"/>
          <w:szCs w:val="24"/>
        </w:rPr>
        <w:t xml:space="preserve">current </w:t>
      </w:r>
      <w:r>
        <w:rPr>
          <w:rFonts w:ascii="Times New Roman" w:hAnsi="Times New Roman"/>
          <w:bCs/>
          <w:sz w:val="24"/>
          <w:szCs w:val="24"/>
        </w:rPr>
        <w:t>10</w:t>
      </w:r>
      <w:r w:rsidR="00901918">
        <w:rPr>
          <w:rFonts w:ascii="Times New Roman" w:hAnsi="Times New Roman"/>
          <w:bCs/>
          <w:sz w:val="24"/>
          <w:szCs w:val="24"/>
        </w:rPr>
        <w:t>-year limitations</w:t>
      </w:r>
      <w:r>
        <w:rPr>
          <w:rFonts w:ascii="Times New Roman" w:hAnsi="Times New Roman"/>
          <w:bCs/>
          <w:sz w:val="24"/>
          <w:szCs w:val="24"/>
        </w:rPr>
        <w:t xml:space="preserve">) to </w:t>
      </w:r>
      <w:r w:rsidR="00B546D0">
        <w:rPr>
          <w:rFonts w:ascii="Times New Roman" w:hAnsi="Times New Roman"/>
          <w:bCs/>
          <w:sz w:val="24"/>
          <w:szCs w:val="24"/>
        </w:rPr>
        <w:t>enable the</w:t>
      </w:r>
      <w:r>
        <w:rPr>
          <w:rFonts w:ascii="Times New Roman" w:hAnsi="Times New Roman"/>
          <w:bCs/>
          <w:sz w:val="24"/>
          <w:szCs w:val="24"/>
        </w:rPr>
        <w:t xml:space="preserve"> long term fuel supply commitments needed to finance forest biomass energy facilities. </w:t>
      </w:r>
    </w:p>
    <w:p w:rsidR="0059574D" w:rsidRPr="00C62948" w:rsidRDefault="004143A7">
      <w:pPr>
        <w:pStyle w:val="ListParagraph"/>
        <w:numPr>
          <w:ilvl w:val="0"/>
          <w:numId w:val="27"/>
        </w:numPr>
        <w:ind w:right="302"/>
        <w:contextualSpacing/>
        <w:rPr>
          <w:rFonts w:ascii="Times New Roman" w:hAnsi="Times New Roman"/>
          <w:bCs/>
          <w:sz w:val="24"/>
          <w:szCs w:val="24"/>
        </w:rPr>
      </w:pPr>
      <w:r>
        <w:rPr>
          <w:rFonts w:ascii="Times New Roman" w:hAnsi="Times New Roman"/>
          <w:bCs/>
          <w:sz w:val="24"/>
          <w:szCs w:val="24"/>
        </w:rPr>
        <w:t xml:space="preserve">Conduct </w:t>
      </w:r>
      <w:r w:rsidR="0059574D">
        <w:rPr>
          <w:rFonts w:ascii="Times New Roman" w:hAnsi="Times New Roman"/>
          <w:bCs/>
          <w:sz w:val="24"/>
          <w:szCs w:val="24"/>
        </w:rPr>
        <w:t>large-scale NEPA analysis to support appropriate hazardous fuels tr</w:t>
      </w:r>
      <w:r>
        <w:rPr>
          <w:rFonts w:ascii="Times New Roman" w:hAnsi="Times New Roman"/>
          <w:bCs/>
          <w:sz w:val="24"/>
          <w:szCs w:val="24"/>
        </w:rPr>
        <w:t xml:space="preserve">eatments on an all-lands basis. Explore the use of Service First delegations of authority to support this work as appropriate. </w:t>
      </w:r>
    </w:p>
    <w:p w:rsidR="00B37587" w:rsidRDefault="00B37587">
      <w:pPr>
        <w:ind w:left="360" w:right="302"/>
        <w:contextualSpacing/>
        <w:rPr>
          <w:rFonts w:ascii="Times New Roman" w:hAnsi="Times New Roman"/>
          <w:bCs/>
          <w:sz w:val="24"/>
          <w:szCs w:val="24"/>
          <w:u w:val="single"/>
        </w:rPr>
      </w:pPr>
    </w:p>
    <w:p w:rsidR="00A87C29" w:rsidRDefault="00670FC1" w:rsidP="00DC7F9D">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t xml:space="preserve">Establish clarity on air quality benefits of forest biomass energy over reasonably </w:t>
      </w:r>
      <w:r w:rsidR="00A369A1">
        <w:rPr>
          <w:rFonts w:ascii="Times New Roman" w:hAnsi="Times New Roman"/>
          <w:bCs/>
          <w:sz w:val="24"/>
          <w:szCs w:val="24"/>
          <w:u w:val="single"/>
        </w:rPr>
        <w:t>foreseeable</w:t>
      </w:r>
      <w:r>
        <w:rPr>
          <w:rFonts w:ascii="Times New Roman" w:hAnsi="Times New Roman"/>
          <w:bCs/>
          <w:sz w:val="24"/>
          <w:szCs w:val="24"/>
          <w:u w:val="single"/>
        </w:rPr>
        <w:t xml:space="preserve"> alternatives. Support expanded pilot programs between USDA and EPA aimed at addressing air quality nonattainment</w:t>
      </w:r>
      <w:r w:rsidR="00A369A1">
        <w:rPr>
          <w:rFonts w:ascii="Times New Roman" w:hAnsi="Times New Roman"/>
          <w:bCs/>
          <w:sz w:val="24"/>
          <w:szCs w:val="24"/>
          <w:u w:val="single"/>
        </w:rPr>
        <w:t xml:space="preserve"> through residential stove swap-outs</w:t>
      </w:r>
      <w:r w:rsidR="009F10BD">
        <w:rPr>
          <w:rFonts w:ascii="Times New Roman" w:hAnsi="Times New Roman"/>
          <w:bCs/>
          <w:sz w:val="24"/>
          <w:szCs w:val="24"/>
          <w:u w:val="single"/>
        </w:rPr>
        <w:t xml:space="preserve"> and continued installation of advanced wood combustion systems at appropriate scales</w:t>
      </w:r>
      <w:r w:rsidR="00A369A1">
        <w:rPr>
          <w:rFonts w:ascii="Times New Roman" w:hAnsi="Times New Roman"/>
          <w:bCs/>
          <w:sz w:val="24"/>
          <w:szCs w:val="24"/>
          <w:u w:val="single"/>
        </w:rPr>
        <w:t>.</w:t>
      </w:r>
    </w:p>
    <w:p w:rsidR="00A369A1" w:rsidRDefault="00A87C29" w:rsidP="00A369A1">
      <w:pPr>
        <w:ind w:left="720"/>
        <w:rPr>
          <w:rFonts w:ascii="Times New Roman" w:hAnsi="Times New Roman"/>
          <w:sz w:val="24"/>
          <w:szCs w:val="24"/>
        </w:rPr>
      </w:pPr>
      <w:r w:rsidRPr="00A87C29">
        <w:rPr>
          <w:rFonts w:ascii="Times New Roman" w:hAnsi="Times New Roman"/>
          <w:i/>
          <w:sz w:val="24"/>
          <w:szCs w:val="24"/>
        </w:rPr>
        <w:lastRenderedPageBreak/>
        <w:t>Significance</w:t>
      </w:r>
      <w:r>
        <w:rPr>
          <w:rFonts w:ascii="Times New Roman" w:hAnsi="Times New Roman"/>
          <w:sz w:val="24"/>
          <w:szCs w:val="24"/>
        </w:rPr>
        <w:t>: Air quality r</w:t>
      </w:r>
      <w:r w:rsidRPr="00A87C29">
        <w:rPr>
          <w:rFonts w:ascii="Times New Roman" w:hAnsi="Times New Roman"/>
          <w:sz w:val="24"/>
          <w:szCs w:val="24"/>
        </w:rPr>
        <w:t xml:space="preserve">egulations </w:t>
      </w:r>
      <w:r>
        <w:rPr>
          <w:rFonts w:ascii="Times New Roman" w:hAnsi="Times New Roman"/>
          <w:sz w:val="24"/>
          <w:szCs w:val="24"/>
        </w:rPr>
        <w:t>could better</w:t>
      </w:r>
      <w:r w:rsidRPr="00A87C29">
        <w:rPr>
          <w:rFonts w:ascii="Times New Roman" w:hAnsi="Times New Roman"/>
          <w:sz w:val="24"/>
          <w:szCs w:val="24"/>
        </w:rPr>
        <w:t xml:space="preserve"> recognize the benefits to air quality</w:t>
      </w:r>
      <w:r w:rsidR="00A369A1">
        <w:rPr>
          <w:rFonts w:ascii="Times New Roman" w:hAnsi="Times New Roman"/>
          <w:sz w:val="24"/>
          <w:szCs w:val="24"/>
        </w:rPr>
        <w:t xml:space="preserve"> (reduced greenhouse gas and particulate matter emissions)</w:t>
      </w:r>
      <w:r>
        <w:rPr>
          <w:rFonts w:ascii="Times New Roman" w:hAnsi="Times New Roman"/>
          <w:sz w:val="24"/>
          <w:szCs w:val="24"/>
        </w:rPr>
        <w:t xml:space="preserve"> </w:t>
      </w:r>
      <w:r w:rsidRPr="00A87C29">
        <w:rPr>
          <w:rFonts w:ascii="Times New Roman" w:hAnsi="Times New Roman"/>
          <w:sz w:val="24"/>
          <w:szCs w:val="24"/>
        </w:rPr>
        <w:t>of controlled combustion for energy</w:t>
      </w:r>
      <w:r>
        <w:rPr>
          <w:rFonts w:ascii="Times New Roman" w:hAnsi="Times New Roman"/>
          <w:sz w:val="24"/>
          <w:szCs w:val="24"/>
        </w:rPr>
        <w:t xml:space="preserve"> over severe wildfire scenarios</w:t>
      </w:r>
      <w:r w:rsidR="00670FC1">
        <w:rPr>
          <w:rFonts w:ascii="Times New Roman" w:hAnsi="Times New Roman"/>
          <w:sz w:val="24"/>
          <w:szCs w:val="24"/>
        </w:rPr>
        <w:t xml:space="preserve"> or the conventional practice of piling and burning materials after mechanical treatments</w:t>
      </w:r>
      <w:r>
        <w:rPr>
          <w:rFonts w:ascii="Times New Roman" w:hAnsi="Times New Roman"/>
          <w:sz w:val="24"/>
          <w:szCs w:val="24"/>
        </w:rPr>
        <w:t xml:space="preserve">. Formal recognition of these benefits, particularly from small-scale combined heat and power facilities, </w:t>
      </w:r>
      <w:r w:rsidRPr="00A87C29">
        <w:rPr>
          <w:rFonts w:ascii="Times New Roman" w:hAnsi="Times New Roman"/>
          <w:sz w:val="24"/>
          <w:szCs w:val="24"/>
        </w:rPr>
        <w:t xml:space="preserve">will </w:t>
      </w:r>
      <w:r>
        <w:rPr>
          <w:rFonts w:ascii="Times New Roman" w:hAnsi="Times New Roman"/>
          <w:sz w:val="24"/>
          <w:szCs w:val="24"/>
        </w:rPr>
        <w:t xml:space="preserve">significantly alleviate perceived risks </w:t>
      </w:r>
      <w:r w:rsidR="00A369A1">
        <w:rPr>
          <w:rFonts w:ascii="Times New Roman" w:hAnsi="Times New Roman"/>
          <w:sz w:val="24"/>
          <w:szCs w:val="24"/>
        </w:rPr>
        <w:t>from</w:t>
      </w:r>
      <w:r w:rsidRPr="00A87C29">
        <w:rPr>
          <w:rFonts w:ascii="Times New Roman" w:hAnsi="Times New Roman"/>
          <w:sz w:val="24"/>
          <w:szCs w:val="24"/>
        </w:rPr>
        <w:t xml:space="preserve"> private sector </w:t>
      </w:r>
      <w:r w:rsidR="00A369A1">
        <w:rPr>
          <w:rFonts w:ascii="Times New Roman" w:hAnsi="Times New Roman"/>
          <w:sz w:val="24"/>
          <w:szCs w:val="24"/>
        </w:rPr>
        <w:t xml:space="preserve">investors </w:t>
      </w:r>
      <w:r w:rsidR="0036112D">
        <w:rPr>
          <w:rFonts w:ascii="Times New Roman" w:hAnsi="Times New Roman"/>
          <w:sz w:val="24"/>
          <w:szCs w:val="24"/>
        </w:rPr>
        <w:t>that finance</w:t>
      </w:r>
      <w:r w:rsidRPr="00A87C29">
        <w:rPr>
          <w:rFonts w:ascii="Times New Roman" w:hAnsi="Times New Roman"/>
          <w:sz w:val="24"/>
          <w:szCs w:val="24"/>
        </w:rPr>
        <w:t xml:space="preserve"> wood energy projects.</w:t>
      </w:r>
      <w:r w:rsidR="00A369A1">
        <w:rPr>
          <w:rFonts w:ascii="Times New Roman" w:hAnsi="Times New Roman"/>
          <w:sz w:val="24"/>
          <w:szCs w:val="24"/>
        </w:rPr>
        <w:t xml:space="preserve"> Other opportunities to replace inefficient wood-burning residential stoves with pellet and EPA-certified wood stoves can address localized air quality smoke and soot challenges. </w:t>
      </w:r>
    </w:p>
    <w:p w:rsidR="00A369A1" w:rsidRDefault="00A369A1" w:rsidP="00A369A1">
      <w:pPr>
        <w:ind w:left="720"/>
        <w:rPr>
          <w:rFonts w:ascii="Times New Roman" w:hAnsi="Times New Roman"/>
          <w:sz w:val="24"/>
          <w:szCs w:val="24"/>
        </w:rPr>
      </w:pPr>
      <w:r>
        <w:rPr>
          <w:rFonts w:ascii="Times New Roman" w:hAnsi="Times New Roman"/>
          <w:i/>
          <w:sz w:val="24"/>
          <w:szCs w:val="24"/>
        </w:rPr>
        <w:t>Recommended Actions</w:t>
      </w:r>
      <w:r w:rsidRPr="00A369A1">
        <w:rPr>
          <w:rFonts w:ascii="Times New Roman" w:hAnsi="Times New Roman"/>
          <w:sz w:val="24"/>
          <w:szCs w:val="24"/>
        </w:rPr>
        <w:t>:</w:t>
      </w:r>
    </w:p>
    <w:p w:rsidR="00A369A1" w:rsidRDefault="0036112D" w:rsidP="00A369A1">
      <w:pPr>
        <w:pStyle w:val="ListParagraph"/>
        <w:numPr>
          <w:ilvl w:val="0"/>
          <w:numId w:val="28"/>
        </w:numPr>
        <w:rPr>
          <w:rFonts w:ascii="Times New Roman" w:hAnsi="Times New Roman"/>
          <w:sz w:val="24"/>
          <w:szCs w:val="24"/>
        </w:rPr>
      </w:pPr>
      <w:r>
        <w:rPr>
          <w:rFonts w:ascii="Times New Roman" w:hAnsi="Times New Roman"/>
          <w:sz w:val="24"/>
          <w:szCs w:val="24"/>
        </w:rPr>
        <w:t xml:space="preserve">In consultation with the Council on Environmental Quality and </w:t>
      </w:r>
      <w:r w:rsidRPr="0036112D">
        <w:rPr>
          <w:rFonts w:ascii="Times New Roman" w:hAnsi="Times New Roman"/>
          <w:sz w:val="24"/>
          <w:szCs w:val="24"/>
        </w:rPr>
        <w:t>EPA</w:t>
      </w:r>
      <w:r>
        <w:rPr>
          <w:rFonts w:ascii="Times New Roman" w:hAnsi="Times New Roman"/>
          <w:sz w:val="24"/>
          <w:szCs w:val="24"/>
        </w:rPr>
        <w:t>, establish a task force to</w:t>
      </w:r>
      <w:r w:rsidRPr="0036112D">
        <w:rPr>
          <w:rFonts w:ascii="Times New Roman" w:hAnsi="Times New Roman"/>
          <w:sz w:val="24"/>
          <w:szCs w:val="24"/>
        </w:rPr>
        <w:t xml:space="preserve"> </w:t>
      </w:r>
      <w:r>
        <w:rPr>
          <w:rFonts w:ascii="Times New Roman" w:hAnsi="Times New Roman"/>
          <w:sz w:val="24"/>
          <w:szCs w:val="24"/>
        </w:rPr>
        <w:t>provide recommendations on measures to ensure that forest</w:t>
      </w:r>
      <w:r w:rsidRPr="0036112D">
        <w:rPr>
          <w:rFonts w:ascii="Times New Roman" w:hAnsi="Times New Roman"/>
          <w:sz w:val="24"/>
          <w:szCs w:val="24"/>
        </w:rPr>
        <w:t xml:space="preserve"> biomass is treated appropriately under carbon accounting rules </w:t>
      </w:r>
      <w:r>
        <w:rPr>
          <w:rFonts w:ascii="Times New Roman" w:hAnsi="Times New Roman"/>
          <w:sz w:val="24"/>
          <w:szCs w:val="24"/>
        </w:rPr>
        <w:t xml:space="preserve">and particulate emissions requirements </w:t>
      </w:r>
      <w:r w:rsidR="008C687C">
        <w:rPr>
          <w:rFonts w:ascii="Times New Roman" w:hAnsi="Times New Roman"/>
          <w:sz w:val="24"/>
          <w:szCs w:val="24"/>
        </w:rPr>
        <w:t>under</w:t>
      </w:r>
      <w:r w:rsidRPr="0036112D">
        <w:rPr>
          <w:rFonts w:ascii="Times New Roman" w:hAnsi="Times New Roman"/>
          <w:sz w:val="24"/>
          <w:szCs w:val="24"/>
        </w:rPr>
        <w:t xml:space="preserve"> Clean Air Act regulations.</w:t>
      </w:r>
    </w:p>
    <w:p w:rsidR="00E60537" w:rsidRPr="00A369A1" w:rsidRDefault="00E60537" w:rsidP="00A369A1">
      <w:pPr>
        <w:pStyle w:val="ListParagraph"/>
        <w:numPr>
          <w:ilvl w:val="0"/>
          <w:numId w:val="28"/>
        </w:numPr>
        <w:rPr>
          <w:rFonts w:ascii="Times New Roman" w:hAnsi="Times New Roman"/>
          <w:sz w:val="24"/>
          <w:szCs w:val="24"/>
        </w:rPr>
      </w:pPr>
      <w:r>
        <w:rPr>
          <w:rFonts w:ascii="Times New Roman" w:hAnsi="Times New Roman"/>
          <w:sz w:val="24"/>
          <w:szCs w:val="24"/>
        </w:rPr>
        <w:t>Expand the successful Seeley Lake Montana residential stove swap</w:t>
      </w:r>
      <w:r w:rsidR="008C687C">
        <w:rPr>
          <w:rFonts w:ascii="Times New Roman" w:hAnsi="Times New Roman"/>
          <w:sz w:val="24"/>
          <w:szCs w:val="24"/>
        </w:rPr>
        <w:t>-</w:t>
      </w:r>
      <w:r>
        <w:rPr>
          <w:rFonts w:ascii="Times New Roman" w:hAnsi="Times New Roman"/>
          <w:sz w:val="24"/>
          <w:szCs w:val="24"/>
        </w:rPr>
        <w:t xml:space="preserve">out program to other regions on the verge of air quality nonattainment. </w:t>
      </w:r>
    </w:p>
    <w:p w:rsidR="00A87C29" w:rsidRDefault="00A87C29" w:rsidP="00A369A1">
      <w:pPr>
        <w:pStyle w:val="ListParagraph"/>
        <w:ind w:right="302"/>
        <w:contextualSpacing/>
        <w:rPr>
          <w:rFonts w:ascii="Times New Roman" w:hAnsi="Times New Roman"/>
          <w:sz w:val="24"/>
          <w:szCs w:val="24"/>
        </w:rPr>
      </w:pPr>
    </w:p>
    <w:p w:rsidR="0005522C" w:rsidRDefault="0005522C" w:rsidP="003B6869">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t xml:space="preserve">Explore appropriate policies that foster forest biomass energy in federal residential investments through the Department of Housing and Urban Development and USDA </w:t>
      </w:r>
      <w:r w:rsidR="002D24D7">
        <w:rPr>
          <w:rFonts w:ascii="Times New Roman" w:hAnsi="Times New Roman"/>
          <w:bCs/>
          <w:sz w:val="24"/>
          <w:szCs w:val="24"/>
          <w:u w:val="single"/>
        </w:rPr>
        <w:t>Rural Development’s Housing and Community Facilities program</w:t>
      </w:r>
      <w:r>
        <w:rPr>
          <w:rFonts w:ascii="Times New Roman" w:hAnsi="Times New Roman"/>
          <w:bCs/>
          <w:sz w:val="24"/>
          <w:szCs w:val="24"/>
          <w:u w:val="single"/>
        </w:rPr>
        <w:t xml:space="preserve"> </w:t>
      </w:r>
    </w:p>
    <w:p w:rsidR="0005522C" w:rsidRDefault="0005522C" w:rsidP="0005522C">
      <w:pPr>
        <w:pStyle w:val="ListParagraph"/>
        <w:ind w:right="302"/>
        <w:contextualSpacing/>
        <w:rPr>
          <w:rFonts w:ascii="Times New Roman" w:hAnsi="Times New Roman"/>
          <w:bCs/>
          <w:sz w:val="24"/>
          <w:szCs w:val="24"/>
        </w:rPr>
      </w:pPr>
      <w:r w:rsidRPr="0005522C">
        <w:rPr>
          <w:rFonts w:ascii="Times New Roman" w:hAnsi="Times New Roman"/>
          <w:bCs/>
          <w:i/>
          <w:sz w:val="24"/>
          <w:szCs w:val="24"/>
        </w:rPr>
        <w:t>Significance</w:t>
      </w:r>
      <w:r w:rsidRPr="0005522C">
        <w:rPr>
          <w:rFonts w:ascii="Times New Roman" w:hAnsi="Times New Roman"/>
          <w:bCs/>
          <w:sz w:val="24"/>
          <w:szCs w:val="24"/>
        </w:rPr>
        <w:t>:</w:t>
      </w:r>
      <w:r>
        <w:rPr>
          <w:rFonts w:ascii="Times New Roman" w:hAnsi="Times New Roman"/>
          <w:bCs/>
          <w:sz w:val="24"/>
          <w:szCs w:val="24"/>
        </w:rPr>
        <w:t xml:space="preserve"> </w:t>
      </w:r>
      <w:r w:rsidR="002D24D7">
        <w:rPr>
          <w:rFonts w:ascii="Times New Roman" w:hAnsi="Times New Roman"/>
          <w:bCs/>
          <w:sz w:val="24"/>
          <w:szCs w:val="24"/>
        </w:rPr>
        <w:t xml:space="preserve">There are substantial opportunities for forest biomass thermal and electric to be incorporated in new federally financed residential developments located in areas with high fire risks or areas with costly fuel-oil and propane dependencies. </w:t>
      </w:r>
    </w:p>
    <w:p w:rsidR="005409ED" w:rsidRDefault="005409ED" w:rsidP="0005522C">
      <w:pPr>
        <w:pStyle w:val="ListParagraph"/>
        <w:ind w:right="302"/>
        <w:contextualSpacing/>
        <w:rPr>
          <w:rFonts w:ascii="Times New Roman" w:hAnsi="Times New Roman"/>
          <w:bCs/>
          <w:sz w:val="24"/>
          <w:szCs w:val="24"/>
        </w:rPr>
      </w:pPr>
      <w:r>
        <w:rPr>
          <w:rFonts w:ascii="Times New Roman" w:hAnsi="Times New Roman"/>
          <w:bCs/>
          <w:i/>
          <w:sz w:val="24"/>
          <w:szCs w:val="24"/>
        </w:rPr>
        <w:t>Recommended Action</w:t>
      </w:r>
      <w:r w:rsidRPr="005409ED">
        <w:rPr>
          <w:rFonts w:ascii="Times New Roman" w:hAnsi="Times New Roman"/>
          <w:bCs/>
          <w:sz w:val="24"/>
          <w:szCs w:val="24"/>
        </w:rPr>
        <w:t>:</w:t>
      </w:r>
    </w:p>
    <w:p w:rsidR="005409ED" w:rsidRPr="005409ED" w:rsidRDefault="005409ED" w:rsidP="005409ED">
      <w:pPr>
        <w:pStyle w:val="ListParagraph"/>
        <w:numPr>
          <w:ilvl w:val="0"/>
          <w:numId w:val="30"/>
        </w:numPr>
        <w:ind w:right="302"/>
        <w:contextualSpacing/>
        <w:rPr>
          <w:rFonts w:ascii="Times New Roman" w:hAnsi="Times New Roman"/>
          <w:bCs/>
          <w:sz w:val="24"/>
          <w:szCs w:val="24"/>
        </w:rPr>
      </w:pPr>
      <w:r>
        <w:rPr>
          <w:rFonts w:ascii="Times New Roman" w:hAnsi="Times New Roman"/>
          <w:bCs/>
          <w:sz w:val="24"/>
          <w:szCs w:val="24"/>
        </w:rPr>
        <w:t xml:space="preserve">Consistent with established policies focused on energy efficiency, explore policies such as preferred scoring for locally sourced energy and other mechanisms that can support forest energy utilization in residential and community facility programs. </w:t>
      </w:r>
    </w:p>
    <w:p w:rsidR="0005522C" w:rsidRDefault="0005522C" w:rsidP="0005522C">
      <w:pPr>
        <w:pStyle w:val="ListParagraph"/>
        <w:ind w:right="302"/>
        <w:contextualSpacing/>
        <w:rPr>
          <w:rFonts w:ascii="Times New Roman" w:hAnsi="Times New Roman"/>
          <w:bCs/>
          <w:sz w:val="24"/>
          <w:szCs w:val="24"/>
          <w:u w:val="single"/>
        </w:rPr>
      </w:pPr>
    </w:p>
    <w:p w:rsidR="003B6869" w:rsidRDefault="003B6869" w:rsidP="003B6869">
      <w:pPr>
        <w:pStyle w:val="ListParagraph"/>
        <w:numPr>
          <w:ilvl w:val="0"/>
          <w:numId w:val="21"/>
        </w:numPr>
        <w:ind w:right="302"/>
        <w:contextualSpacing/>
        <w:rPr>
          <w:rFonts w:ascii="Times New Roman" w:hAnsi="Times New Roman"/>
          <w:bCs/>
          <w:sz w:val="24"/>
          <w:szCs w:val="24"/>
          <w:u w:val="single"/>
        </w:rPr>
      </w:pPr>
      <w:r>
        <w:rPr>
          <w:rFonts w:ascii="Times New Roman" w:hAnsi="Times New Roman"/>
          <w:bCs/>
          <w:sz w:val="24"/>
          <w:szCs w:val="24"/>
          <w:u w:val="single"/>
        </w:rPr>
        <w:t>Convene a summit of stakeholders comprising investor-owned, rural, and municipal utilities, conservation organizations, the wood products industry, biomass manufacturers</w:t>
      </w:r>
      <w:r w:rsidR="002D24D7">
        <w:rPr>
          <w:rFonts w:ascii="Times New Roman" w:hAnsi="Times New Roman"/>
          <w:bCs/>
          <w:sz w:val="24"/>
          <w:szCs w:val="24"/>
          <w:u w:val="single"/>
        </w:rPr>
        <w:t xml:space="preserve"> and investors</w:t>
      </w:r>
      <w:r>
        <w:rPr>
          <w:rFonts w:ascii="Times New Roman" w:hAnsi="Times New Roman"/>
          <w:bCs/>
          <w:sz w:val="24"/>
          <w:szCs w:val="24"/>
          <w:u w:val="single"/>
        </w:rPr>
        <w:t xml:space="preserve">, state energy officials, and federal partners to highlight successes, address challenges, and set priorities for expanding the use of forest-based thermal and electric energy. </w:t>
      </w:r>
    </w:p>
    <w:p w:rsidR="003B6869" w:rsidRDefault="003B6869" w:rsidP="003B6869">
      <w:pPr>
        <w:ind w:left="720"/>
        <w:rPr>
          <w:rFonts w:ascii="Times New Roman" w:hAnsi="Times New Roman"/>
          <w:sz w:val="24"/>
          <w:szCs w:val="24"/>
        </w:rPr>
      </w:pPr>
      <w:r w:rsidRPr="00A87C29">
        <w:rPr>
          <w:rFonts w:ascii="Times New Roman" w:hAnsi="Times New Roman"/>
          <w:i/>
          <w:sz w:val="24"/>
          <w:szCs w:val="24"/>
        </w:rPr>
        <w:t>Significance</w:t>
      </w:r>
      <w:r>
        <w:rPr>
          <w:rFonts w:ascii="Times New Roman" w:hAnsi="Times New Roman"/>
          <w:sz w:val="24"/>
          <w:szCs w:val="24"/>
        </w:rPr>
        <w:t xml:space="preserve">: </w:t>
      </w:r>
      <w:r w:rsidR="002D24D7">
        <w:rPr>
          <w:rFonts w:ascii="Times New Roman" w:hAnsi="Times New Roman"/>
          <w:sz w:val="24"/>
          <w:szCs w:val="24"/>
        </w:rPr>
        <w:t xml:space="preserve">While the Federal Government role in forest biomass energy can be expanded, achieving scale will require support and investment from a range of stakeholders spanning the environment, utility, </w:t>
      </w:r>
      <w:r w:rsidR="005409ED">
        <w:rPr>
          <w:rFonts w:ascii="Times New Roman" w:hAnsi="Times New Roman"/>
          <w:sz w:val="24"/>
          <w:szCs w:val="24"/>
        </w:rPr>
        <w:t xml:space="preserve">wood products </w:t>
      </w:r>
      <w:r w:rsidR="002D24D7">
        <w:rPr>
          <w:rFonts w:ascii="Times New Roman" w:hAnsi="Times New Roman"/>
          <w:sz w:val="24"/>
          <w:szCs w:val="24"/>
        </w:rPr>
        <w:t xml:space="preserve">and energy policy arenas. </w:t>
      </w:r>
    </w:p>
    <w:p w:rsidR="003B6869" w:rsidRDefault="003B6869" w:rsidP="003B6869">
      <w:pPr>
        <w:ind w:left="720"/>
        <w:rPr>
          <w:rFonts w:ascii="Times New Roman" w:hAnsi="Times New Roman"/>
          <w:sz w:val="24"/>
          <w:szCs w:val="24"/>
        </w:rPr>
      </w:pPr>
      <w:r>
        <w:rPr>
          <w:rFonts w:ascii="Times New Roman" w:hAnsi="Times New Roman"/>
          <w:i/>
          <w:sz w:val="24"/>
          <w:szCs w:val="24"/>
        </w:rPr>
        <w:t>Recommended Action</w:t>
      </w:r>
      <w:r w:rsidRPr="00A369A1">
        <w:rPr>
          <w:rFonts w:ascii="Times New Roman" w:hAnsi="Times New Roman"/>
          <w:sz w:val="24"/>
          <w:szCs w:val="24"/>
        </w:rPr>
        <w:t>:</w:t>
      </w:r>
    </w:p>
    <w:p w:rsidR="00A07CFB" w:rsidRPr="003B58D1" w:rsidRDefault="003B6869" w:rsidP="003B58D1">
      <w:pPr>
        <w:pStyle w:val="ListParagraph"/>
        <w:numPr>
          <w:ilvl w:val="0"/>
          <w:numId w:val="29"/>
        </w:numPr>
        <w:ind w:right="302"/>
        <w:contextualSpacing/>
        <w:rPr>
          <w:rFonts w:ascii="Times New Roman" w:hAnsi="Times New Roman"/>
          <w:sz w:val="24"/>
          <w:szCs w:val="24"/>
        </w:rPr>
      </w:pPr>
      <w:r>
        <w:rPr>
          <w:rFonts w:ascii="Times New Roman" w:hAnsi="Times New Roman"/>
          <w:sz w:val="24"/>
          <w:szCs w:val="24"/>
        </w:rPr>
        <w:t xml:space="preserve">In consultation with the White House Rural Council, convene stakeholders in the </w:t>
      </w:r>
      <w:proofErr w:type="gramStart"/>
      <w:r>
        <w:rPr>
          <w:rFonts w:ascii="Times New Roman" w:hAnsi="Times New Roman"/>
          <w:sz w:val="24"/>
          <w:szCs w:val="24"/>
        </w:rPr>
        <w:t>Fal</w:t>
      </w:r>
      <w:r w:rsidR="00BF2207">
        <w:rPr>
          <w:rFonts w:ascii="Times New Roman" w:hAnsi="Times New Roman"/>
          <w:sz w:val="24"/>
          <w:szCs w:val="24"/>
        </w:rPr>
        <w:t>l</w:t>
      </w:r>
      <w:proofErr w:type="gramEnd"/>
      <w:r>
        <w:rPr>
          <w:rFonts w:ascii="Times New Roman" w:hAnsi="Times New Roman"/>
          <w:sz w:val="24"/>
          <w:szCs w:val="24"/>
        </w:rPr>
        <w:t xml:space="preserve"> of 201</w:t>
      </w:r>
      <w:bookmarkStart w:id="0" w:name="_GoBack"/>
      <w:bookmarkEnd w:id="0"/>
      <w:r>
        <w:rPr>
          <w:rFonts w:ascii="Times New Roman" w:hAnsi="Times New Roman"/>
          <w:sz w:val="24"/>
          <w:szCs w:val="24"/>
        </w:rPr>
        <w:t xml:space="preserve">3. </w:t>
      </w:r>
    </w:p>
    <w:sectPr w:rsidR="00A07CFB" w:rsidRPr="003B58D1" w:rsidSect="00F60E8F">
      <w:headerReference w:type="even" r:id="rId11"/>
      <w:headerReference w:type="default" r:id="rId12"/>
      <w:footerReference w:type="default" r:id="rId13"/>
      <w:pgSz w:w="12240" w:h="15840"/>
      <w:pgMar w:top="135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A2" w:rsidRDefault="00095DA2" w:rsidP="00126BEF">
      <w:r>
        <w:separator/>
      </w:r>
    </w:p>
  </w:endnote>
  <w:endnote w:type="continuationSeparator" w:id="0">
    <w:p w:rsidR="00095DA2" w:rsidRDefault="00095DA2" w:rsidP="00126BEF">
      <w:r>
        <w:continuationSeparator/>
      </w:r>
    </w:p>
  </w:endnote>
  <w:endnote w:type="continuationNotice" w:id="1">
    <w:p w:rsidR="00095DA2" w:rsidRDefault="00095D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3505"/>
      <w:docPartObj>
        <w:docPartGallery w:val="Page Numbers (Bottom of Page)"/>
        <w:docPartUnique/>
      </w:docPartObj>
    </w:sdtPr>
    <w:sdtContent>
      <w:p w:rsidR="00A369A1" w:rsidRDefault="00CD3704">
        <w:pPr>
          <w:pStyle w:val="Footer"/>
          <w:jc w:val="right"/>
        </w:pPr>
        <w:r>
          <w:fldChar w:fldCharType="begin"/>
        </w:r>
        <w:r w:rsidR="00E2771B">
          <w:instrText xml:space="preserve"> PAGE   \* MERGEFORMAT </w:instrText>
        </w:r>
        <w:r>
          <w:fldChar w:fldCharType="separate"/>
        </w:r>
        <w:r w:rsidR="000D6204">
          <w:rPr>
            <w:noProof/>
          </w:rPr>
          <w:t>4</w:t>
        </w:r>
        <w:r>
          <w:rPr>
            <w:noProof/>
          </w:rPr>
          <w:fldChar w:fldCharType="end"/>
        </w:r>
      </w:p>
    </w:sdtContent>
  </w:sdt>
  <w:p w:rsidR="00A369A1" w:rsidRPr="00013F32" w:rsidRDefault="00A369A1">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A2" w:rsidRDefault="00095DA2" w:rsidP="00126BEF">
      <w:r>
        <w:separator/>
      </w:r>
    </w:p>
  </w:footnote>
  <w:footnote w:type="continuationSeparator" w:id="0">
    <w:p w:rsidR="00095DA2" w:rsidRDefault="00095DA2" w:rsidP="00126BEF">
      <w:r>
        <w:continuationSeparator/>
      </w:r>
    </w:p>
  </w:footnote>
  <w:footnote w:type="continuationNotice" w:id="1">
    <w:p w:rsidR="00095DA2" w:rsidRDefault="00095D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1" w:rsidRDefault="00A369A1" w:rsidP="00126BEF"/>
  <w:p w:rsidR="00A369A1" w:rsidRDefault="00A369A1" w:rsidP="00126BEF"/>
  <w:p w:rsidR="00A369A1" w:rsidRPr="002C6A19" w:rsidRDefault="00A369A1" w:rsidP="00126BEF">
    <w:pPr>
      <w:rPr>
        <w:rFonts w:ascii="Times New Roman" w:hAnsi="Times New Roman"/>
        <w:b/>
        <w:sz w:val="24"/>
        <w:szCs w:val="24"/>
      </w:rPr>
    </w:pPr>
    <w:r w:rsidRPr="002C6A19">
      <w:rPr>
        <w:rFonts w:ascii="Times New Roman" w:hAnsi="Times New Roman"/>
        <w:b/>
        <w:sz w:val="24"/>
        <w:szCs w:val="24"/>
      </w:rPr>
      <w:t>INFORMATIONAL MEMORANDUM FOR THOMAS J. VILSACK, SECRETARY</w:t>
    </w:r>
  </w:p>
  <w:p w:rsidR="00A369A1" w:rsidRDefault="00A369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1" w:rsidRPr="00895777" w:rsidRDefault="00A369A1" w:rsidP="00126BEF">
    <w:pPr>
      <w:pStyle w:val="HdrFtr"/>
      <w:widowControl/>
      <w:rPr>
        <w:sz w:val="16"/>
        <w:szCs w:val="16"/>
      </w:rPr>
    </w:pPr>
  </w:p>
  <w:tbl>
    <w:tblPr>
      <w:tblW w:w="10890" w:type="dxa"/>
      <w:tblInd w:w="-810" w:type="dxa"/>
      <w:tblLayout w:type="fixed"/>
      <w:tblCellMar>
        <w:left w:w="0" w:type="dxa"/>
        <w:right w:w="0" w:type="dxa"/>
      </w:tblCellMar>
      <w:tblLook w:val="0000"/>
    </w:tblPr>
    <w:tblGrid>
      <w:gridCol w:w="810"/>
      <w:gridCol w:w="3060"/>
      <w:gridCol w:w="1710"/>
      <w:gridCol w:w="2160"/>
      <w:gridCol w:w="3150"/>
    </w:tblGrid>
    <w:tr w:rsidR="00A369A1" w:rsidTr="007B153F">
      <w:tc>
        <w:tcPr>
          <w:tcW w:w="810" w:type="dxa"/>
          <w:tcBorders>
            <w:top w:val="nil"/>
            <w:left w:val="nil"/>
            <w:bottom w:val="nil"/>
            <w:right w:val="nil"/>
          </w:tcBorders>
          <w:vAlign w:val="center"/>
        </w:tcPr>
        <w:p w:rsidR="00A369A1" w:rsidRDefault="00A369A1" w:rsidP="00AE41C3">
          <w:pPr>
            <w:pStyle w:val="HdrFtr"/>
            <w:widowControl/>
            <w:ind w:right="144"/>
          </w:pPr>
          <w:r>
            <w:rPr>
              <w:noProof/>
            </w:rPr>
            <w:drawing>
              <wp:inline distT="0" distB="0" distL="0" distR="0">
                <wp:extent cx="485775" cy="323850"/>
                <wp:effectExtent l="19050" t="0" r="9525" b="0"/>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srcRect/>
                        <a:stretch>
                          <a:fillRect/>
                        </a:stretch>
                      </pic:blipFill>
                      <pic:spPr bwMode="auto">
                        <a:xfrm>
                          <a:off x="0" y="0"/>
                          <a:ext cx="485775" cy="323850"/>
                        </a:xfrm>
                        <a:prstGeom prst="rect">
                          <a:avLst/>
                        </a:prstGeom>
                        <a:noFill/>
                        <a:ln w="9525">
                          <a:noFill/>
                          <a:miter lim="800000"/>
                          <a:headEnd/>
                          <a:tailEnd/>
                        </a:ln>
                      </pic:spPr>
                    </pic:pic>
                  </a:graphicData>
                </a:graphic>
              </wp:inline>
            </w:drawing>
          </w:r>
        </w:p>
      </w:tc>
      <w:tc>
        <w:tcPr>
          <w:tcW w:w="3060" w:type="dxa"/>
          <w:tcBorders>
            <w:top w:val="nil"/>
            <w:left w:val="nil"/>
            <w:bottom w:val="nil"/>
            <w:right w:val="nil"/>
          </w:tcBorders>
        </w:tcPr>
        <w:p w:rsidR="00A369A1" w:rsidRDefault="00A369A1" w:rsidP="00AE41C3">
          <w:pPr>
            <w:pStyle w:val="HdrFtr"/>
            <w:widowControl/>
            <w:ind w:left="90" w:right="144"/>
            <w:rPr>
              <w:b/>
              <w:bCs/>
              <w:sz w:val="20"/>
              <w:szCs w:val="20"/>
            </w:rPr>
          </w:pPr>
          <w:r>
            <w:rPr>
              <w:b/>
              <w:bCs/>
              <w:sz w:val="20"/>
              <w:szCs w:val="20"/>
            </w:rPr>
            <w:t>United States</w:t>
          </w:r>
        </w:p>
        <w:p w:rsidR="00A369A1" w:rsidRDefault="00A369A1" w:rsidP="00AE41C3">
          <w:pPr>
            <w:pStyle w:val="HdrFtr"/>
            <w:widowControl/>
            <w:ind w:left="90" w:right="144"/>
            <w:rPr>
              <w:b/>
              <w:bCs/>
              <w:sz w:val="20"/>
              <w:szCs w:val="20"/>
            </w:rPr>
          </w:pPr>
          <w:r>
            <w:rPr>
              <w:b/>
              <w:bCs/>
              <w:sz w:val="20"/>
              <w:szCs w:val="20"/>
            </w:rPr>
            <w:t>Department of</w:t>
          </w:r>
        </w:p>
        <w:p w:rsidR="00A369A1" w:rsidRDefault="00A369A1" w:rsidP="00AE41C3">
          <w:pPr>
            <w:pStyle w:val="HdrFtr"/>
            <w:widowControl/>
            <w:ind w:left="90" w:right="144"/>
          </w:pPr>
          <w:r>
            <w:rPr>
              <w:b/>
              <w:bCs/>
              <w:sz w:val="20"/>
              <w:szCs w:val="20"/>
            </w:rPr>
            <w:t>Agriculture</w:t>
          </w:r>
        </w:p>
      </w:tc>
      <w:tc>
        <w:tcPr>
          <w:tcW w:w="1710" w:type="dxa"/>
          <w:tcBorders>
            <w:top w:val="nil"/>
            <w:left w:val="nil"/>
            <w:bottom w:val="nil"/>
            <w:right w:val="nil"/>
          </w:tcBorders>
        </w:tcPr>
        <w:p w:rsidR="00A369A1" w:rsidRDefault="00A369A1" w:rsidP="00AE41C3">
          <w:pPr>
            <w:pStyle w:val="HdrFtr"/>
            <w:widowControl/>
            <w:ind w:left="90" w:right="144"/>
            <w:rPr>
              <w:b/>
              <w:bCs/>
              <w:sz w:val="20"/>
              <w:szCs w:val="20"/>
            </w:rPr>
          </w:pPr>
          <w:r>
            <w:rPr>
              <w:b/>
              <w:bCs/>
              <w:sz w:val="20"/>
              <w:szCs w:val="20"/>
            </w:rPr>
            <w:t>Natural Resources and Environment</w:t>
          </w:r>
        </w:p>
      </w:tc>
      <w:tc>
        <w:tcPr>
          <w:tcW w:w="2160" w:type="dxa"/>
          <w:tcBorders>
            <w:top w:val="nil"/>
            <w:left w:val="nil"/>
            <w:bottom w:val="nil"/>
            <w:right w:val="nil"/>
          </w:tcBorders>
        </w:tcPr>
        <w:p w:rsidR="00A369A1" w:rsidRDefault="00A369A1" w:rsidP="00AE41C3">
          <w:pPr>
            <w:pStyle w:val="HdrFtr"/>
            <w:widowControl/>
            <w:ind w:left="90" w:right="144"/>
            <w:rPr>
              <w:b/>
              <w:bCs/>
              <w:sz w:val="20"/>
              <w:szCs w:val="20"/>
            </w:rPr>
          </w:pPr>
        </w:p>
      </w:tc>
      <w:tc>
        <w:tcPr>
          <w:tcW w:w="3150" w:type="dxa"/>
          <w:tcBorders>
            <w:top w:val="nil"/>
            <w:left w:val="nil"/>
            <w:bottom w:val="nil"/>
            <w:right w:val="nil"/>
          </w:tcBorders>
        </w:tcPr>
        <w:p w:rsidR="00A369A1" w:rsidRDefault="00A369A1" w:rsidP="00AE41C3">
          <w:pPr>
            <w:pStyle w:val="HdrFtr"/>
            <w:widowControl/>
            <w:ind w:left="144" w:right="144"/>
            <w:rPr>
              <w:b/>
              <w:bCs/>
              <w:sz w:val="20"/>
              <w:szCs w:val="20"/>
            </w:rPr>
          </w:pPr>
          <w:smartTag w:uri="urn:schemas-microsoft-com:office:smarttags" w:element="Street">
            <w:smartTag w:uri="urn:schemas-microsoft-com:office:smarttags" w:element="address">
              <w:r>
                <w:rPr>
                  <w:b/>
                  <w:bCs/>
                  <w:sz w:val="20"/>
                  <w:szCs w:val="20"/>
                </w:rPr>
                <w:t>1400 Independence Avenue, SW</w:t>
              </w:r>
            </w:smartTag>
          </w:smartTag>
        </w:p>
        <w:p w:rsidR="00A369A1" w:rsidRDefault="00A369A1" w:rsidP="00AE41C3">
          <w:pPr>
            <w:pStyle w:val="HdrFtr"/>
            <w:widowControl/>
            <w:ind w:left="144" w:right="144"/>
          </w:pPr>
          <w:smartTag w:uri="urn:schemas-microsoft-com:office:smarttags" w:element="place">
            <w:smartTag w:uri="urn:schemas-microsoft-com:office:smarttags" w:element="City">
              <w:r>
                <w:rPr>
                  <w:b/>
                  <w:bCs/>
                  <w:sz w:val="20"/>
                  <w:szCs w:val="20"/>
                </w:rPr>
                <w:t>Washington</w:t>
              </w:r>
            </w:smartTag>
            <w:r>
              <w:rPr>
                <w:b/>
                <w:bCs/>
                <w:sz w:val="20"/>
                <w:szCs w:val="20"/>
              </w:rPr>
              <w:t xml:space="preserve">, </w:t>
            </w:r>
            <w:smartTag w:uri="urn:schemas-microsoft-com:office:smarttags" w:element="State">
              <w:r>
                <w:rPr>
                  <w:b/>
                  <w:bCs/>
                  <w:sz w:val="20"/>
                  <w:szCs w:val="20"/>
                </w:rPr>
                <w:t>DC</w:t>
              </w:r>
            </w:smartTag>
            <w:r>
              <w:rPr>
                <w:b/>
                <w:bCs/>
                <w:sz w:val="20"/>
                <w:szCs w:val="20"/>
              </w:rPr>
              <w:t xml:space="preserve">  </w:t>
            </w:r>
            <w:smartTag w:uri="urn:schemas-microsoft-com:office:smarttags" w:element="PostalCode">
              <w:r>
                <w:rPr>
                  <w:b/>
                  <w:bCs/>
                  <w:sz w:val="20"/>
                  <w:szCs w:val="20"/>
                </w:rPr>
                <w:t>20250</w:t>
              </w:r>
            </w:smartTag>
          </w:smartTag>
        </w:p>
      </w:tc>
    </w:tr>
  </w:tbl>
  <w:p w:rsidR="00A369A1" w:rsidRDefault="00A369A1" w:rsidP="00126BEF">
    <w:pPr>
      <w:pStyle w:val="Header"/>
      <w:pBdr>
        <w:bottom w:val="single" w:sz="6" w:space="1" w:color="auto"/>
      </w:pBdr>
    </w:pPr>
  </w:p>
  <w:p w:rsidR="00A369A1" w:rsidRDefault="00A369A1" w:rsidP="00126BEF">
    <w:pPr>
      <w:pStyle w:val="Header"/>
    </w:pPr>
  </w:p>
  <w:p w:rsidR="00A369A1" w:rsidRDefault="00A369A1" w:rsidP="00126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7A9C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90C41"/>
    <w:multiLevelType w:val="hybridMultilevel"/>
    <w:tmpl w:val="92F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A01"/>
    <w:multiLevelType w:val="hybridMultilevel"/>
    <w:tmpl w:val="821E3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7A793C"/>
    <w:multiLevelType w:val="hybridMultilevel"/>
    <w:tmpl w:val="6FC69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B27B0"/>
    <w:multiLevelType w:val="hybridMultilevel"/>
    <w:tmpl w:val="678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BEC"/>
    <w:multiLevelType w:val="hybridMultilevel"/>
    <w:tmpl w:val="2A02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A152E9"/>
    <w:multiLevelType w:val="hybridMultilevel"/>
    <w:tmpl w:val="D390D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532B3E"/>
    <w:multiLevelType w:val="hybridMultilevel"/>
    <w:tmpl w:val="DFB25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416EE0"/>
    <w:multiLevelType w:val="hybridMultilevel"/>
    <w:tmpl w:val="C13C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44124"/>
    <w:multiLevelType w:val="hybridMultilevel"/>
    <w:tmpl w:val="08E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2765C"/>
    <w:multiLevelType w:val="hybridMultilevel"/>
    <w:tmpl w:val="E4E2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4151D"/>
    <w:multiLevelType w:val="hybridMultilevel"/>
    <w:tmpl w:val="7506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973C3"/>
    <w:multiLevelType w:val="hybridMultilevel"/>
    <w:tmpl w:val="566289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C7818"/>
    <w:multiLevelType w:val="hybridMultilevel"/>
    <w:tmpl w:val="FC94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EC5F40"/>
    <w:multiLevelType w:val="hybridMultilevel"/>
    <w:tmpl w:val="1E38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F4F23"/>
    <w:multiLevelType w:val="hybridMultilevel"/>
    <w:tmpl w:val="1AD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729E0"/>
    <w:multiLevelType w:val="hybridMultilevel"/>
    <w:tmpl w:val="5AC24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A27D10"/>
    <w:multiLevelType w:val="hybridMultilevel"/>
    <w:tmpl w:val="05B06B8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2E30268"/>
    <w:multiLevelType w:val="hybridMultilevel"/>
    <w:tmpl w:val="A76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B5388"/>
    <w:multiLevelType w:val="hybridMultilevel"/>
    <w:tmpl w:val="B7F4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71F22"/>
    <w:multiLevelType w:val="hybridMultilevel"/>
    <w:tmpl w:val="0330C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6C3DFA"/>
    <w:multiLevelType w:val="hybridMultilevel"/>
    <w:tmpl w:val="1308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636A45"/>
    <w:multiLevelType w:val="hybridMultilevel"/>
    <w:tmpl w:val="2A40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227C1"/>
    <w:multiLevelType w:val="hybridMultilevel"/>
    <w:tmpl w:val="BA1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8632D"/>
    <w:multiLevelType w:val="hybridMultilevel"/>
    <w:tmpl w:val="EFC0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5523"/>
    <w:multiLevelType w:val="hybridMultilevel"/>
    <w:tmpl w:val="EDFA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736DA7"/>
    <w:multiLevelType w:val="hybridMultilevel"/>
    <w:tmpl w:val="3B881DE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A16DCB"/>
    <w:multiLevelType w:val="hybridMultilevel"/>
    <w:tmpl w:val="A67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82961"/>
    <w:multiLevelType w:val="hybridMultilevel"/>
    <w:tmpl w:val="2E3E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7"/>
  </w:num>
  <w:num w:numId="6">
    <w:abstractNumId w:val="3"/>
  </w:num>
  <w:num w:numId="7">
    <w:abstractNumId w:val="14"/>
  </w:num>
  <w:num w:numId="8">
    <w:abstractNumId w:val="13"/>
  </w:num>
  <w:num w:numId="9">
    <w:abstractNumId w:val="1"/>
  </w:num>
  <w:num w:numId="10">
    <w:abstractNumId w:val="19"/>
  </w:num>
  <w:num w:numId="11">
    <w:abstractNumId w:val="27"/>
  </w:num>
  <w:num w:numId="12">
    <w:abstractNumId w:val="22"/>
  </w:num>
  <w:num w:numId="13">
    <w:abstractNumId w:val="24"/>
  </w:num>
  <w:num w:numId="14">
    <w:abstractNumId w:val="10"/>
  </w:num>
  <w:num w:numId="15">
    <w:abstractNumId w:val="8"/>
  </w:num>
  <w:num w:numId="16">
    <w:abstractNumId w:val="20"/>
  </w:num>
  <w:num w:numId="17">
    <w:abstractNumId w:val="18"/>
  </w:num>
  <w:num w:numId="18">
    <w:abstractNumId w:val="15"/>
  </w:num>
  <w:num w:numId="19">
    <w:abstractNumId w:val="9"/>
  </w:num>
  <w:num w:numId="20">
    <w:abstractNumId w:val="0"/>
  </w:num>
  <w:num w:numId="21">
    <w:abstractNumId w:val="12"/>
  </w:num>
  <w:num w:numId="22">
    <w:abstractNumId w:val="5"/>
  </w:num>
  <w:num w:numId="23">
    <w:abstractNumId w:val="11"/>
  </w:num>
  <w:num w:numId="24">
    <w:abstractNumId w:val="21"/>
  </w:num>
  <w:num w:numId="25">
    <w:abstractNumId w:val="6"/>
  </w:num>
  <w:num w:numId="26">
    <w:abstractNumId w:val="4"/>
  </w:num>
  <w:num w:numId="27">
    <w:abstractNumId w:val="2"/>
  </w:num>
  <w:num w:numId="28">
    <w:abstractNumId w:val="25"/>
  </w:num>
  <w:num w:numId="29">
    <w:abstractNumId w:val="1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87706E"/>
    <w:rsid w:val="00002105"/>
    <w:rsid w:val="00005A7D"/>
    <w:rsid w:val="0000639F"/>
    <w:rsid w:val="000077FC"/>
    <w:rsid w:val="00007C52"/>
    <w:rsid w:val="00012C22"/>
    <w:rsid w:val="00012DB4"/>
    <w:rsid w:val="00013F32"/>
    <w:rsid w:val="00014743"/>
    <w:rsid w:val="000149AF"/>
    <w:rsid w:val="00015F79"/>
    <w:rsid w:val="000173CF"/>
    <w:rsid w:val="0002028C"/>
    <w:rsid w:val="000205F7"/>
    <w:rsid w:val="00020CB7"/>
    <w:rsid w:val="000216D5"/>
    <w:rsid w:val="00021777"/>
    <w:rsid w:val="000223EC"/>
    <w:rsid w:val="000228AF"/>
    <w:rsid w:val="0002404F"/>
    <w:rsid w:val="000272AE"/>
    <w:rsid w:val="000274C0"/>
    <w:rsid w:val="00027B00"/>
    <w:rsid w:val="00030910"/>
    <w:rsid w:val="00030FA1"/>
    <w:rsid w:val="000317E0"/>
    <w:rsid w:val="000325E4"/>
    <w:rsid w:val="000354D7"/>
    <w:rsid w:val="00035563"/>
    <w:rsid w:val="000374C1"/>
    <w:rsid w:val="00041D9D"/>
    <w:rsid w:val="000434BF"/>
    <w:rsid w:val="000437AD"/>
    <w:rsid w:val="00044B1F"/>
    <w:rsid w:val="0004669B"/>
    <w:rsid w:val="000500DF"/>
    <w:rsid w:val="00051A72"/>
    <w:rsid w:val="000537D5"/>
    <w:rsid w:val="00053CA6"/>
    <w:rsid w:val="00054956"/>
    <w:rsid w:val="000551E8"/>
    <w:rsid w:val="0005522C"/>
    <w:rsid w:val="00056FAF"/>
    <w:rsid w:val="00060696"/>
    <w:rsid w:val="000675DA"/>
    <w:rsid w:val="00067F2F"/>
    <w:rsid w:val="00071F62"/>
    <w:rsid w:val="00073C12"/>
    <w:rsid w:val="00075451"/>
    <w:rsid w:val="00075A70"/>
    <w:rsid w:val="00075D15"/>
    <w:rsid w:val="00077B3B"/>
    <w:rsid w:val="000834CB"/>
    <w:rsid w:val="00083B9B"/>
    <w:rsid w:val="00084D4B"/>
    <w:rsid w:val="000860C2"/>
    <w:rsid w:val="0009180F"/>
    <w:rsid w:val="000946A4"/>
    <w:rsid w:val="00094EF0"/>
    <w:rsid w:val="00095DA2"/>
    <w:rsid w:val="000A048F"/>
    <w:rsid w:val="000A0920"/>
    <w:rsid w:val="000A24E2"/>
    <w:rsid w:val="000A34C0"/>
    <w:rsid w:val="000A3C1D"/>
    <w:rsid w:val="000A410A"/>
    <w:rsid w:val="000A4AF9"/>
    <w:rsid w:val="000B0984"/>
    <w:rsid w:val="000B12D1"/>
    <w:rsid w:val="000B1DCA"/>
    <w:rsid w:val="000B3CA4"/>
    <w:rsid w:val="000B457C"/>
    <w:rsid w:val="000B6548"/>
    <w:rsid w:val="000B6BD7"/>
    <w:rsid w:val="000B7D57"/>
    <w:rsid w:val="000C0006"/>
    <w:rsid w:val="000C052F"/>
    <w:rsid w:val="000C0AE7"/>
    <w:rsid w:val="000C0BD3"/>
    <w:rsid w:val="000C100E"/>
    <w:rsid w:val="000C4EF4"/>
    <w:rsid w:val="000C7BFF"/>
    <w:rsid w:val="000D387B"/>
    <w:rsid w:val="000D4224"/>
    <w:rsid w:val="000D522A"/>
    <w:rsid w:val="000D6204"/>
    <w:rsid w:val="000D6A05"/>
    <w:rsid w:val="000E247F"/>
    <w:rsid w:val="000E4194"/>
    <w:rsid w:val="000E46A9"/>
    <w:rsid w:val="000E651E"/>
    <w:rsid w:val="000E6B09"/>
    <w:rsid w:val="000E7E75"/>
    <w:rsid w:val="000F03D1"/>
    <w:rsid w:val="000F4EAA"/>
    <w:rsid w:val="000F66AA"/>
    <w:rsid w:val="000F6DB3"/>
    <w:rsid w:val="000F774F"/>
    <w:rsid w:val="00102B04"/>
    <w:rsid w:val="001058C5"/>
    <w:rsid w:val="00105BE5"/>
    <w:rsid w:val="0011243F"/>
    <w:rsid w:val="0011747B"/>
    <w:rsid w:val="00124004"/>
    <w:rsid w:val="001249AF"/>
    <w:rsid w:val="00125527"/>
    <w:rsid w:val="00126BEF"/>
    <w:rsid w:val="0012725D"/>
    <w:rsid w:val="00130BD0"/>
    <w:rsid w:val="00132902"/>
    <w:rsid w:val="001340E2"/>
    <w:rsid w:val="0013493E"/>
    <w:rsid w:val="0013500E"/>
    <w:rsid w:val="00136578"/>
    <w:rsid w:val="001411CA"/>
    <w:rsid w:val="00141681"/>
    <w:rsid w:val="00141933"/>
    <w:rsid w:val="00141F45"/>
    <w:rsid w:val="00142B5A"/>
    <w:rsid w:val="00143000"/>
    <w:rsid w:val="00146CC7"/>
    <w:rsid w:val="00150119"/>
    <w:rsid w:val="00150A2D"/>
    <w:rsid w:val="00153484"/>
    <w:rsid w:val="00155004"/>
    <w:rsid w:val="001557C6"/>
    <w:rsid w:val="0015623A"/>
    <w:rsid w:val="00156B54"/>
    <w:rsid w:val="00157A73"/>
    <w:rsid w:val="00157F5F"/>
    <w:rsid w:val="00157F88"/>
    <w:rsid w:val="001618B5"/>
    <w:rsid w:val="00162278"/>
    <w:rsid w:val="0016257C"/>
    <w:rsid w:val="00162E83"/>
    <w:rsid w:val="001633EA"/>
    <w:rsid w:val="00165911"/>
    <w:rsid w:val="001701C7"/>
    <w:rsid w:val="001706F4"/>
    <w:rsid w:val="0017181D"/>
    <w:rsid w:val="00172E3C"/>
    <w:rsid w:val="0017317B"/>
    <w:rsid w:val="00173746"/>
    <w:rsid w:val="001748E4"/>
    <w:rsid w:val="00175A40"/>
    <w:rsid w:val="001761D6"/>
    <w:rsid w:val="001768A6"/>
    <w:rsid w:val="00176E6A"/>
    <w:rsid w:val="00177385"/>
    <w:rsid w:val="00177C1F"/>
    <w:rsid w:val="0018133F"/>
    <w:rsid w:val="00182283"/>
    <w:rsid w:val="00183C3D"/>
    <w:rsid w:val="00186F8E"/>
    <w:rsid w:val="00187A18"/>
    <w:rsid w:val="001928CF"/>
    <w:rsid w:val="00192BE0"/>
    <w:rsid w:val="00194BFD"/>
    <w:rsid w:val="00194DAD"/>
    <w:rsid w:val="001950E1"/>
    <w:rsid w:val="00196B5C"/>
    <w:rsid w:val="001971A0"/>
    <w:rsid w:val="001A1C4C"/>
    <w:rsid w:val="001A22A8"/>
    <w:rsid w:val="001A46D1"/>
    <w:rsid w:val="001A65E1"/>
    <w:rsid w:val="001A6751"/>
    <w:rsid w:val="001B014E"/>
    <w:rsid w:val="001B0CFA"/>
    <w:rsid w:val="001B1605"/>
    <w:rsid w:val="001B2A93"/>
    <w:rsid w:val="001B4C0A"/>
    <w:rsid w:val="001B5AFC"/>
    <w:rsid w:val="001B5C21"/>
    <w:rsid w:val="001C0D7F"/>
    <w:rsid w:val="001C430C"/>
    <w:rsid w:val="001C4FB0"/>
    <w:rsid w:val="001C77FB"/>
    <w:rsid w:val="001D0C2E"/>
    <w:rsid w:val="001D2721"/>
    <w:rsid w:val="001D3D96"/>
    <w:rsid w:val="001D4825"/>
    <w:rsid w:val="001D4972"/>
    <w:rsid w:val="001D5AAD"/>
    <w:rsid w:val="001E4CEF"/>
    <w:rsid w:val="001E5E39"/>
    <w:rsid w:val="001E6651"/>
    <w:rsid w:val="001E6E8C"/>
    <w:rsid w:val="001E70E5"/>
    <w:rsid w:val="001F20D4"/>
    <w:rsid w:val="001F4048"/>
    <w:rsid w:val="001F469E"/>
    <w:rsid w:val="001F6B1B"/>
    <w:rsid w:val="00200AF2"/>
    <w:rsid w:val="00202157"/>
    <w:rsid w:val="002049F7"/>
    <w:rsid w:val="00210F39"/>
    <w:rsid w:val="0021123E"/>
    <w:rsid w:val="00211F3D"/>
    <w:rsid w:val="00213404"/>
    <w:rsid w:val="00213EB8"/>
    <w:rsid w:val="00213F3D"/>
    <w:rsid w:val="00214FE1"/>
    <w:rsid w:val="002156D6"/>
    <w:rsid w:val="00215CCD"/>
    <w:rsid w:val="00217AB6"/>
    <w:rsid w:val="002211F7"/>
    <w:rsid w:val="00221A0C"/>
    <w:rsid w:val="00221CC4"/>
    <w:rsid w:val="00224B51"/>
    <w:rsid w:val="00225576"/>
    <w:rsid w:val="002260A3"/>
    <w:rsid w:val="0022739B"/>
    <w:rsid w:val="00227B84"/>
    <w:rsid w:val="0023093F"/>
    <w:rsid w:val="00231693"/>
    <w:rsid w:val="002318E6"/>
    <w:rsid w:val="0023353A"/>
    <w:rsid w:val="002351E1"/>
    <w:rsid w:val="00240678"/>
    <w:rsid w:val="0024103E"/>
    <w:rsid w:val="002418EA"/>
    <w:rsid w:val="00243EE7"/>
    <w:rsid w:val="00250BF2"/>
    <w:rsid w:val="0025205D"/>
    <w:rsid w:val="00252A6F"/>
    <w:rsid w:val="0025381E"/>
    <w:rsid w:val="00253B24"/>
    <w:rsid w:val="00254C76"/>
    <w:rsid w:val="00255CF8"/>
    <w:rsid w:val="00256033"/>
    <w:rsid w:val="00256435"/>
    <w:rsid w:val="00256C17"/>
    <w:rsid w:val="002570D5"/>
    <w:rsid w:val="00260F9A"/>
    <w:rsid w:val="0026401D"/>
    <w:rsid w:val="00266621"/>
    <w:rsid w:val="00272941"/>
    <w:rsid w:val="00273B0B"/>
    <w:rsid w:val="0027487C"/>
    <w:rsid w:val="00275D31"/>
    <w:rsid w:val="00282B7C"/>
    <w:rsid w:val="00283A1E"/>
    <w:rsid w:val="002843B4"/>
    <w:rsid w:val="0028716C"/>
    <w:rsid w:val="002873C9"/>
    <w:rsid w:val="00287E29"/>
    <w:rsid w:val="00287F85"/>
    <w:rsid w:val="00290896"/>
    <w:rsid w:val="00290EA2"/>
    <w:rsid w:val="0029109A"/>
    <w:rsid w:val="00292238"/>
    <w:rsid w:val="00292BF5"/>
    <w:rsid w:val="002933DC"/>
    <w:rsid w:val="002963E7"/>
    <w:rsid w:val="00297DED"/>
    <w:rsid w:val="002A0864"/>
    <w:rsid w:val="002A0FF9"/>
    <w:rsid w:val="002A22A6"/>
    <w:rsid w:val="002A318A"/>
    <w:rsid w:val="002A396C"/>
    <w:rsid w:val="002A4657"/>
    <w:rsid w:val="002A4C10"/>
    <w:rsid w:val="002A56C7"/>
    <w:rsid w:val="002A597B"/>
    <w:rsid w:val="002A69C6"/>
    <w:rsid w:val="002A6E8C"/>
    <w:rsid w:val="002B4A05"/>
    <w:rsid w:val="002B50D7"/>
    <w:rsid w:val="002B5B17"/>
    <w:rsid w:val="002B65D0"/>
    <w:rsid w:val="002C06AE"/>
    <w:rsid w:val="002C0CBA"/>
    <w:rsid w:val="002C1E30"/>
    <w:rsid w:val="002C2554"/>
    <w:rsid w:val="002C2C1F"/>
    <w:rsid w:val="002C3326"/>
    <w:rsid w:val="002C367F"/>
    <w:rsid w:val="002C3B74"/>
    <w:rsid w:val="002C46E8"/>
    <w:rsid w:val="002C5BF0"/>
    <w:rsid w:val="002C6A19"/>
    <w:rsid w:val="002D0C66"/>
    <w:rsid w:val="002D19BB"/>
    <w:rsid w:val="002D1BD1"/>
    <w:rsid w:val="002D24D7"/>
    <w:rsid w:val="002D280E"/>
    <w:rsid w:val="002D3019"/>
    <w:rsid w:val="002D5A81"/>
    <w:rsid w:val="002E10CB"/>
    <w:rsid w:val="002E2F66"/>
    <w:rsid w:val="002E7342"/>
    <w:rsid w:val="002E77A1"/>
    <w:rsid w:val="002E7C5C"/>
    <w:rsid w:val="002F0856"/>
    <w:rsid w:val="002F134D"/>
    <w:rsid w:val="002F38B4"/>
    <w:rsid w:val="002F3E3B"/>
    <w:rsid w:val="002F3F09"/>
    <w:rsid w:val="002F5102"/>
    <w:rsid w:val="00300127"/>
    <w:rsid w:val="003026D6"/>
    <w:rsid w:val="00302946"/>
    <w:rsid w:val="003053CE"/>
    <w:rsid w:val="00307794"/>
    <w:rsid w:val="00307CA9"/>
    <w:rsid w:val="00311D81"/>
    <w:rsid w:val="003122D8"/>
    <w:rsid w:val="003124A3"/>
    <w:rsid w:val="00313625"/>
    <w:rsid w:val="00316B97"/>
    <w:rsid w:val="003174D1"/>
    <w:rsid w:val="00317BFE"/>
    <w:rsid w:val="00317D97"/>
    <w:rsid w:val="003212A5"/>
    <w:rsid w:val="003216A0"/>
    <w:rsid w:val="00323261"/>
    <w:rsid w:val="003262FE"/>
    <w:rsid w:val="003276B9"/>
    <w:rsid w:val="00330434"/>
    <w:rsid w:val="00330C7A"/>
    <w:rsid w:val="003312CB"/>
    <w:rsid w:val="00333054"/>
    <w:rsid w:val="00333425"/>
    <w:rsid w:val="00333F30"/>
    <w:rsid w:val="00334F88"/>
    <w:rsid w:val="00335C8B"/>
    <w:rsid w:val="00335D34"/>
    <w:rsid w:val="00340F24"/>
    <w:rsid w:val="00343A7C"/>
    <w:rsid w:val="00345511"/>
    <w:rsid w:val="0034601D"/>
    <w:rsid w:val="003461E4"/>
    <w:rsid w:val="003468AF"/>
    <w:rsid w:val="00352B7D"/>
    <w:rsid w:val="0035372A"/>
    <w:rsid w:val="00353A5D"/>
    <w:rsid w:val="00353C38"/>
    <w:rsid w:val="0035406A"/>
    <w:rsid w:val="00354FBD"/>
    <w:rsid w:val="00355DBB"/>
    <w:rsid w:val="00356EE3"/>
    <w:rsid w:val="0036018C"/>
    <w:rsid w:val="00360F6C"/>
    <w:rsid w:val="0036112D"/>
    <w:rsid w:val="00366C40"/>
    <w:rsid w:val="0037213C"/>
    <w:rsid w:val="00372365"/>
    <w:rsid w:val="003740F0"/>
    <w:rsid w:val="00377379"/>
    <w:rsid w:val="003779B2"/>
    <w:rsid w:val="003820AB"/>
    <w:rsid w:val="00382B19"/>
    <w:rsid w:val="00384AB0"/>
    <w:rsid w:val="00385F39"/>
    <w:rsid w:val="00390B52"/>
    <w:rsid w:val="00390F99"/>
    <w:rsid w:val="00391635"/>
    <w:rsid w:val="0039174A"/>
    <w:rsid w:val="00391993"/>
    <w:rsid w:val="003939C5"/>
    <w:rsid w:val="003946DF"/>
    <w:rsid w:val="003952C5"/>
    <w:rsid w:val="003968D1"/>
    <w:rsid w:val="0039713A"/>
    <w:rsid w:val="00397DB4"/>
    <w:rsid w:val="003A04B1"/>
    <w:rsid w:val="003A0631"/>
    <w:rsid w:val="003A1AA0"/>
    <w:rsid w:val="003A2BEB"/>
    <w:rsid w:val="003A403F"/>
    <w:rsid w:val="003A5048"/>
    <w:rsid w:val="003A6D42"/>
    <w:rsid w:val="003A6F51"/>
    <w:rsid w:val="003A7BB3"/>
    <w:rsid w:val="003B137C"/>
    <w:rsid w:val="003B58D1"/>
    <w:rsid w:val="003B634D"/>
    <w:rsid w:val="003B6869"/>
    <w:rsid w:val="003B6D5F"/>
    <w:rsid w:val="003B75F5"/>
    <w:rsid w:val="003C1E97"/>
    <w:rsid w:val="003C5484"/>
    <w:rsid w:val="003C59A8"/>
    <w:rsid w:val="003D3640"/>
    <w:rsid w:val="003D6D55"/>
    <w:rsid w:val="003E0632"/>
    <w:rsid w:val="003E06D5"/>
    <w:rsid w:val="003E43D8"/>
    <w:rsid w:val="003E4852"/>
    <w:rsid w:val="003E5B67"/>
    <w:rsid w:val="003E63E6"/>
    <w:rsid w:val="003F0720"/>
    <w:rsid w:val="003F2EA9"/>
    <w:rsid w:val="003F464E"/>
    <w:rsid w:val="003F4A0B"/>
    <w:rsid w:val="003F56F0"/>
    <w:rsid w:val="003F639A"/>
    <w:rsid w:val="003F78E8"/>
    <w:rsid w:val="003F791F"/>
    <w:rsid w:val="003F7AF6"/>
    <w:rsid w:val="0040074A"/>
    <w:rsid w:val="004012E7"/>
    <w:rsid w:val="00402485"/>
    <w:rsid w:val="00402FD3"/>
    <w:rsid w:val="00406002"/>
    <w:rsid w:val="004066AC"/>
    <w:rsid w:val="0040706B"/>
    <w:rsid w:val="00413C11"/>
    <w:rsid w:val="004142C1"/>
    <w:rsid w:val="004143A7"/>
    <w:rsid w:val="004168D7"/>
    <w:rsid w:val="0041709E"/>
    <w:rsid w:val="00417A49"/>
    <w:rsid w:val="00417CC2"/>
    <w:rsid w:val="00420ABE"/>
    <w:rsid w:val="004214F6"/>
    <w:rsid w:val="00421516"/>
    <w:rsid w:val="00421667"/>
    <w:rsid w:val="00422428"/>
    <w:rsid w:val="0042287B"/>
    <w:rsid w:val="00424337"/>
    <w:rsid w:val="00427114"/>
    <w:rsid w:val="00427236"/>
    <w:rsid w:val="00427EF8"/>
    <w:rsid w:val="0043182A"/>
    <w:rsid w:val="00432BD1"/>
    <w:rsid w:val="00435D88"/>
    <w:rsid w:val="00436501"/>
    <w:rsid w:val="00437F37"/>
    <w:rsid w:val="00440197"/>
    <w:rsid w:val="0044029E"/>
    <w:rsid w:val="00441174"/>
    <w:rsid w:val="00441C0D"/>
    <w:rsid w:val="004448A6"/>
    <w:rsid w:val="00445B83"/>
    <w:rsid w:val="00446D9C"/>
    <w:rsid w:val="0045111B"/>
    <w:rsid w:val="00451FA8"/>
    <w:rsid w:val="00452461"/>
    <w:rsid w:val="004544EF"/>
    <w:rsid w:val="0045475D"/>
    <w:rsid w:val="004552F4"/>
    <w:rsid w:val="0045620A"/>
    <w:rsid w:val="004602E6"/>
    <w:rsid w:val="00461C18"/>
    <w:rsid w:val="00463A72"/>
    <w:rsid w:val="004654DA"/>
    <w:rsid w:val="00467539"/>
    <w:rsid w:val="0047330F"/>
    <w:rsid w:val="0047389E"/>
    <w:rsid w:val="00474107"/>
    <w:rsid w:val="00475694"/>
    <w:rsid w:val="004758CC"/>
    <w:rsid w:val="00475FBB"/>
    <w:rsid w:val="00477125"/>
    <w:rsid w:val="004776C3"/>
    <w:rsid w:val="00480A40"/>
    <w:rsid w:val="00482C1C"/>
    <w:rsid w:val="00484C57"/>
    <w:rsid w:val="004854A1"/>
    <w:rsid w:val="00485AE7"/>
    <w:rsid w:val="00486397"/>
    <w:rsid w:val="00487E9E"/>
    <w:rsid w:val="00490D20"/>
    <w:rsid w:val="00491523"/>
    <w:rsid w:val="00491E75"/>
    <w:rsid w:val="004928C2"/>
    <w:rsid w:val="00493F81"/>
    <w:rsid w:val="0049578C"/>
    <w:rsid w:val="00496013"/>
    <w:rsid w:val="004A1F0B"/>
    <w:rsid w:val="004A3F9F"/>
    <w:rsid w:val="004A4833"/>
    <w:rsid w:val="004A4AC0"/>
    <w:rsid w:val="004A614E"/>
    <w:rsid w:val="004A6B83"/>
    <w:rsid w:val="004A786D"/>
    <w:rsid w:val="004A79BA"/>
    <w:rsid w:val="004A7D0D"/>
    <w:rsid w:val="004B072B"/>
    <w:rsid w:val="004B3668"/>
    <w:rsid w:val="004B5889"/>
    <w:rsid w:val="004B5BAA"/>
    <w:rsid w:val="004B7590"/>
    <w:rsid w:val="004C08EE"/>
    <w:rsid w:val="004C0915"/>
    <w:rsid w:val="004C1B4D"/>
    <w:rsid w:val="004C468D"/>
    <w:rsid w:val="004C4FE1"/>
    <w:rsid w:val="004C52B7"/>
    <w:rsid w:val="004C6F38"/>
    <w:rsid w:val="004C7473"/>
    <w:rsid w:val="004D1228"/>
    <w:rsid w:val="004D26C6"/>
    <w:rsid w:val="004D39C1"/>
    <w:rsid w:val="004D43B0"/>
    <w:rsid w:val="004D5D86"/>
    <w:rsid w:val="004D690C"/>
    <w:rsid w:val="004E0121"/>
    <w:rsid w:val="004E19DE"/>
    <w:rsid w:val="004E2CAB"/>
    <w:rsid w:val="004E30FC"/>
    <w:rsid w:val="004E53BF"/>
    <w:rsid w:val="004E5F22"/>
    <w:rsid w:val="004F08BA"/>
    <w:rsid w:val="004F18C5"/>
    <w:rsid w:val="004F472D"/>
    <w:rsid w:val="004F5164"/>
    <w:rsid w:val="004F6C54"/>
    <w:rsid w:val="004F7696"/>
    <w:rsid w:val="00500788"/>
    <w:rsid w:val="00502CD2"/>
    <w:rsid w:val="0050399F"/>
    <w:rsid w:val="0050581F"/>
    <w:rsid w:val="0050682B"/>
    <w:rsid w:val="005074FF"/>
    <w:rsid w:val="005170F3"/>
    <w:rsid w:val="00521668"/>
    <w:rsid w:val="005218F7"/>
    <w:rsid w:val="0052281E"/>
    <w:rsid w:val="005236CD"/>
    <w:rsid w:val="0052372D"/>
    <w:rsid w:val="00523987"/>
    <w:rsid w:val="00523D68"/>
    <w:rsid w:val="00527956"/>
    <w:rsid w:val="00527C1C"/>
    <w:rsid w:val="00527E44"/>
    <w:rsid w:val="00531809"/>
    <w:rsid w:val="0053211A"/>
    <w:rsid w:val="005337CF"/>
    <w:rsid w:val="00534AD0"/>
    <w:rsid w:val="005352D4"/>
    <w:rsid w:val="00536621"/>
    <w:rsid w:val="0053673B"/>
    <w:rsid w:val="00536909"/>
    <w:rsid w:val="0053788B"/>
    <w:rsid w:val="005403B8"/>
    <w:rsid w:val="005409ED"/>
    <w:rsid w:val="005448B0"/>
    <w:rsid w:val="00544C69"/>
    <w:rsid w:val="00545009"/>
    <w:rsid w:val="0054578A"/>
    <w:rsid w:val="00545E05"/>
    <w:rsid w:val="005460C4"/>
    <w:rsid w:val="00550A4F"/>
    <w:rsid w:val="00550E9E"/>
    <w:rsid w:val="00551780"/>
    <w:rsid w:val="00555F65"/>
    <w:rsid w:val="0056192E"/>
    <w:rsid w:val="0056236D"/>
    <w:rsid w:val="00562EAD"/>
    <w:rsid w:val="00565698"/>
    <w:rsid w:val="005659B7"/>
    <w:rsid w:val="00566CA4"/>
    <w:rsid w:val="005670EB"/>
    <w:rsid w:val="005712A8"/>
    <w:rsid w:val="00572E09"/>
    <w:rsid w:val="00573B25"/>
    <w:rsid w:val="00574438"/>
    <w:rsid w:val="00577C1E"/>
    <w:rsid w:val="00577C33"/>
    <w:rsid w:val="005807F4"/>
    <w:rsid w:val="005825EB"/>
    <w:rsid w:val="00585BBE"/>
    <w:rsid w:val="00587A0A"/>
    <w:rsid w:val="0059115A"/>
    <w:rsid w:val="005914B3"/>
    <w:rsid w:val="005931AF"/>
    <w:rsid w:val="0059574D"/>
    <w:rsid w:val="00596410"/>
    <w:rsid w:val="005964BA"/>
    <w:rsid w:val="00597C4A"/>
    <w:rsid w:val="005A0F29"/>
    <w:rsid w:val="005A22B1"/>
    <w:rsid w:val="005A231C"/>
    <w:rsid w:val="005A25DC"/>
    <w:rsid w:val="005A50CA"/>
    <w:rsid w:val="005A6144"/>
    <w:rsid w:val="005A719B"/>
    <w:rsid w:val="005A7C03"/>
    <w:rsid w:val="005B0117"/>
    <w:rsid w:val="005B02AB"/>
    <w:rsid w:val="005B036D"/>
    <w:rsid w:val="005B187D"/>
    <w:rsid w:val="005C1219"/>
    <w:rsid w:val="005C1585"/>
    <w:rsid w:val="005C2FFB"/>
    <w:rsid w:val="005C38A1"/>
    <w:rsid w:val="005C3AFE"/>
    <w:rsid w:val="005C5B34"/>
    <w:rsid w:val="005C777B"/>
    <w:rsid w:val="005D0C2E"/>
    <w:rsid w:val="005D2210"/>
    <w:rsid w:val="005D23A6"/>
    <w:rsid w:val="005D4738"/>
    <w:rsid w:val="005D4A36"/>
    <w:rsid w:val="005D511F"/>
    <w:rsid w:val="005D5354"/>
    <w:rsid w:val="005D70B6"/>
    <w:rsid w:val="005E2A3E"/>
    <w:rsid w:val="005E703D"/>
    <w:rsid w:val="005F094B"/>
    <w:rsid w:val="005F2622"/>
    <w:rsid w:val="005F3E6A"/>
    <w:rsid w:val="005F5CCD"/>
    <w:rsid w:val="00600A68"/>
    <w:rsid w:val="00601AA7"/>
    <w:rsid w:val="00603A17"/>
    <w:rsid w:val="00605507"/>
    <w:rsid w:val="00606B1F"/>
    <w:rsid w:val="00606B36"/>
    <w:rsid w:val="00607CE4"/>
    <w:rsid w:val="0061282A"/>
    <w:rsid w:val="00612A3B"/>
    <w:rsid w:val="00614C25"/>
    <w:rsid w:val="00615107"/>
    <w:rsid w:val="0061545B"/>
    <w:rsid w:val="00617FD7"/>
    <w:rsid w:val="00620EC7"/>
    <w:rsid w:val="00623861"/>
    <w:rsid w:val="00624917"/>
    <w:rsid w:val="00624BA4"/>
    <w:rsid w:val="006255F4"/>
    <w:rsid w:val="006258F2"/>
    <w:rsid w:val="006311A1"/>
    <w:rsid w:val="0063237D"/>
    <w:rsid w:val="00635563"/>
    <w:rsid w:val="00640223"/>
    <w:rsid w:val="0064132B"/>
    <w:rsid w:val="006417E6"/>
    <w:rsid w:val="00643A38"/>
    <w:rsid w:val="006440F4"/>
    <w:rsid w:val="0064536B"/>
    <w:rsid w:val="00645FAB"/>
    <w:rsid w:val="00650651"/>
    <w:rsid w:val="00652A5C"/>
    <w:rsid w:val="006543C1"/>
    <w:rsid w:val="00655AD6"/>
    <w:rsid w:val="006571B3"/>
    <w:rsid w:val="006577B4"/>
    <w:rsid w:val="006609F7"/>
    <w:rsid w:val="006647D4"/>
    <w:rsid w:val="0066507D"/>
    <w:rsid w:val="00665EC0"/>
    <w:rsid w:val="0066654E"/>
    <w:rsid w:val="00667986"/>
    <w:rsid w:val="00667D7D"/>
    <w:rsid w:val="00670FC1"/>
    <w:rsid w:val="0067133B"/>
    <w:rsid w:val="006724ED"/>
    <w:rsid w:val="00673402"/>
    <w:rsid w:val="006736AA"/>
    <w:rsid w:val="006744E3"/>
    <w:rsid w:val="00675661"/>
    <w:rsid w:val="00675687"/>
    <w:rsid w:val="00676DBE"/>
    <w:rsid w:val="00682B7B"/>
    <w:rsid w:val="006849A9"/>
    <w:rsid w:val="00685702"/>
    <w:rsid w:val="00686BA6"/>
    <w:rsid w:val="0068739D"/>
    <w:rsid w:val="006903B6"/>
    <w:rsid w:val="006907C5"/>
    <w:rsid w:val="006949A3"/>
    <w:rsid w:val="00695A79"/>
    <w:rsid w:val="00696F80"/>
    <w:rsid w:val="00697FF6"/>
    <w:rsid w:val="006A0809"/>
    <w:rsid w:val="006A1456"/>
    <w:rsid w:val="006A1AC7"/>
    <w:rsid w:val="006A2447"/>
    <w:rsid w:val="006A2B8C"/>
    <w:rsid w:val="006A30D5"/>
    <w:rsid w:val="006A35EA"/>
    <w:rsid w:val="006A3B2F"/>
    <w:rsid w:val="006A47B2"/>
    <w:rsid w:val="006A5F9F"/>
    <w:rsid w:val="006A6484"/>
    <w:rsid w:val="006B2883"/>
    <w:rsid w:val="006B3932"/>
    <w:rsid w:val="006B3B41"/>
    <w:rsid w:val="006B4190"/>
    <w:rsid w:val="006B4B2D"/>
    <w:rsid w:val="006B5F78"/>
    <w:rsid w:val="006B7985"/>
    <w:rsid w:val="006C1AC9"/>
    <w:rsid w:val="006C2A37"/>
    <w:rsid w:val="006C2CEE"/>
    <w:rsid w:val="006C3805"/>
    <w:rsid w:val="006C4D50"/>
    <w:rsid w:val="006C4F7F"/>
    <w:rsid w:val="006C57F2"/>
    <w:rsid w:val="006C72C1"/>
    <w:rsid w:val="006D0598"/>
    <w:rsid w:val="006D0A9B"/>
    <w:rsid w:val="006D0F3A"/>
    <w:rsid w:val="006D3B30"/>
    <w:rsid w:val="006D3D31"/>
    <w:rsid w:val="006D4A61"/>
    <w:rsid w:val="006D60FF"/>
    <w:rsid w:val="006D6A85"/>
    <w:rsid w:val="006D73DC"/>
    <w:rsid w:val="006D7B2D"/>
    <w:rsid w:val="006E0698"/>
    <w:rsid w:val="006E095C"/>
    <w:rsid w:val="006E1A95"/>
    <w:rsid w:val="006E4151"/>
    <w:rsid w:val="006E4517"/>
    <w:rsid w:val="006E485C"/>
    <w:rsid w:val="006E75E2"/>
    <w:rsid w:val="006F3523"/>
    <w:rsid w:val="006F47B9"/>
    <w:rsid w:val="006F4A3C"/>
    <w:rsid w:val="006F4AA1"/>
    <w:rsid w:val="006F6729"/>
    <w:rsid w:val="0070050E"/>
    <w:rsid w:val="00701D2B"/>
    <w:rsid w:val="00703FB8"/>
    <w:rsid w:val="0071115D"/>
    <w:rsid w:val="00711457"/>
    <w:rsid w:val="007115BC"/>
    <w:rsid w:val="00712617"/>
    <w:rsid w:val="00716BB0"/>
    <w:rsid w:val="00716EB1"/>
    <w:rsid w:val="007237E0"/>
    <w:rsid w:val="0072554E"/>
    <w:rsid w:val="007264FD"/>
    <w:rsid w:val="00726881"/>
    <w:rsid w:val="00731165"/>
    <w:rsid w:val="00732A51"/>
    <w:rsid w:val="00733551"/>
    <w:rsid w:val="00735560"/>
    <w:rsid w:val="0074009D"/>
    <w:rsid w:val="00740C69"/>
    <w:rsid w:val="007414AE"/>
    <w:rsid w:val="00741718"/>
    <w:rsid w:val="00743D9D"/>
    <w:rsid w:val="00745C80"/>
    <w:rsid w:val="00746996"/>
    <w:rsid w:val="00746D3F"/>
    <w:rsid w:val="00747406"/>
    <w:rsid w:val="00747FBE"/>
    <w:rsid w:val="0075177D"/>
    <w:rsid w:val="00751B38"/>
    <w:rsid w:val="007526BB"/>
    <w:rsid w:val="00752E6C"/>
    <w:rsid w:val="0075306E"/>
    <w:rsid w:val="007546AD"/>
    <w:rsid w:val="00754D87"/>
    <w:rsid w:val="0075549D"/>
    <w:rsid w:val="00756051"/>
    <w:rsid w:val="00756ABD"/>
    <w:rsid w:val="00756F96"/>
    <w:rsid w:val="0076028F"/>
    <w:rsid w:val="007602C7"/>
    <w:rsid w:val="00760601"/>
    <w:rsid w:val="00760A81"/>
    <w:rsid w:val="00761393"/>
    <w:rsid w:val="007613AE"/>
    <w:rsid w:val="007629F4"/>
    <w:rsid w:val="00763351"/>
    <w:rsid w:val="007640DF"/>
    <w:rsid w:val="00770580"/>
    <w:rsid w:val="00770AC9"/>
    <w:rsid w:val="00774DD6"/>
    <w:rsid w:val="0077523A"/>
    <w:rsid w:val="00775409"/>
    <w:rsid w:val="00780407"/>
    <w:rsid w:val="00780B39"/>
    <w:rsid w:val="007817D4"/>
    <w:rsid w:val="00782FE5"/>
    <w:rsid w:val="00783C91"/>
    <w:rsid w:val="00787BC2"/>
    <w:rsid w:val="0079186D"/>
    <w:rsid w:val="007918CE"/>
    <w:rsid w:val="00794E40"/>
    <w:rsid w:val="0079641F"/>
    <w:rsid w:val="0079723B"/>
    <w:rsid w:val="007A1625"/>
    <w:rsid w:val="007A674E"/>
    <w:rsid w:val="007B153F"/>
    <w:rsid w:val="007B2624"/>
    <w:rsid w:val="007B4CE3"/>
    <w:rsid w:val="007B75CC"/>
    <w:rsid w:val="007C0A82"/>
    <w:rsid w:val="007C0EB0"/>
    <w:rsid w:val="007C297F"/>
    <w:rsid w:val="007C3C4B"/>
    <w:rsid w:val="007C41E5"/>
    <w:rsid w:val="007C4CDA"/>
    <w:rsid w:val="007C58A3"/>
    <w:rsid w:val="007C60B3"/>
    <w:rsid w:val="007C6FFA"/>
    <w:rsid w:val="007D00C5"/>
    <w:rsid w:val="007D10EC"/>
    <w:rsid w:val="007D2397"/>
    <w:rsid w:val="007D2446"/>
    <w:rsid w:val="007D591D"/>
    <w:rsid w:val="007E2E1E"/>
    <w:rsid w:val="007E5F80"/>
    <w:rsid w:val="007F1582"/>
    <w:rsid w:val="007F18DC"/>
    <w:rsid w:val="007F2B5B"/>
    <w:rsid w:val="007F385D"/>
    <w:rsid w:val="007F3C0B"/>
    <w:rsid w:val="007F5F9A"/>
    <w:rsid w:val="007F635E"/>
    <w:rsid w:val="007F71BB"/>
    <w:rsid w:val="008021E4"/>
    <w:rsid w:val="00803128"/>
    <w:rsid w:val="00803147"/>
    <w:rsid w:val="00803A10"/>
    <w:rsid w:val="0080420A"/>
    <w:rsid w:val="00806861"/>
    <w:rsid w:val="0080773A"/>
    <w:rsid w:val="00807AC3"/>
    <w:rsid w:val="008103D8"/>
    <w:rsid w:val="008154DE"/>
    <w:rsid w:val="00815930"/>
    <w:rsid w:val="008159C0"/>
    <w:rsid w:val="00815C1D"/>
    <w:rsid w:val="00815DF7"/>
    <w:rsid w:val="00816240"/>
    <w:rsid w:val="00817304"/>
    <w:rsid w:val="00820055"/>
    <w:rsid w:val="008206F3"/>
    <w:rsid w:val="00820BBA"/>
    <w:rsid w:val="00821854"/>
    <w:rsid w:val="0082425C"/>
    <w:rsid w:val="00824A29"/>
    <w:rsid w:val="00824C38"/>
    <w:rsid w:val="008346A8"/>
    <w:rsid w:val="00834C65"/>
    <w:rsid w:val="008351CE"/>
    <w:rsid w:val="00835761"/>
    <w:rsid w:val="00837502"/>
    <w:rsid w:val="00837547"/>
    <w:rsid w:val="00837ECF"/>
    <w:rsid w:val="00841632"/>
    <w:rsid w:val="00843255"/>
    <w:rsid w:val="0084567E"/>
    <w:rsid w:val="00847E2E"/>
    <w:rsid w:val="00851E4A"/>
    <w:rsid w:val="00852C85"/>
    <w:rsid w:val="008547D6"/>
    <w:rsid w:val="008631BE"/>
    <w:rsid w:val="008639F9"/>
    <w:rsid w:val="0086532D"/>
    <w:rsid w:val="00867179"/>
    <w:rsid w:val="008749F1"/>
    <w:rsid w:val="0087571F"/>
    <w:rsid w:val="00876400"/>
    <w:rsid w:val="00876640"/>
    <w:rsid w:val="00876FA3"/>
    <w:rsid w:val="0087706E"/>
    <w:rsid w:val="00880C80"/>
    <w:rsid w:val="00882004"/>
    <w:rsid w:val="00882ADC"/>
    <w:rsid w:val="00884771"/>
    <w:rsid w:val="0088543A"/>
    <w:rsid w:val="008862E2"/>
    <w:rsid w:val="00887A06"/>
    <w:rsid w:val="00890DC5"/>
    <w:rsid w:val="00892A34"/>
    <w:rsid w:val="008930E6"/>
    <w:rsid w:val="0089421D"/>
    <w:rsid w:val="00895777"/>
    <w:rsid w:val="008A3825"/>
    <w:rsid w:val="008A6EC2"/>
    <w:rsid w:val="008B0BDB"/>
    <w:rsid w:val="008B2AF3"/>
    <w:rsid w:val="008B41A5"/>
    <w:rsid w:val="008B4D6E"/>
    <w:rsid w:val="008B5C15"/>
    <w:rsid w:val="008C1837"/>
    <w:rsid w:val="008C29DA"/>
    <w:rsid w:val="008C2FCE"/>
    <w:rsid w:val="008C591B"/>
    <w:rsid w:val="008C6147"/>
    <w:rsid w:val="008C687C"/>
    <w:rsid w:val="008D0008"/>
    <w:rsid w:val="008D43AD"/>
    <w:rsid w:val="008D7EDD"/>
    <w:rsid w:val="008E007C"/>
    <w:rsid w:val="008E0A0E"/>
    <w:rsid w:val="008E4637"/>
    <w:rsid w:val="008E5B6F"/>
    <w:rsid w:val="008E5B74"/>
    <w:rsid w:val="008E7132"/>
    <w:rsid w:val="008F00A9"/>
    <w:rsid w:val="008F0CF8"/>
    <w:rsid w:val="008F2781"/>
    <w:rsid w:val="008F42FE"/>
    <w:rsid w:val="008F5017"/>
    <w:rsid w:val="008F582C"/>
    <w:rsid w:val="008F657C"/>
    <w:rsid w:val="00900F49"/>
    <w:rsid w:val="00901918"/>
    <w:rsid w:val="00902331"/>
    <w:rsid w:val="00906823"/>
    <w:rsid w:val="00906AE6"/>
    <w:rsid w:val="00907005"/>
    <w:rsid w:val="00907077"/>
    <w:rsid w:val="009074E1"/>
    <w:rsid w:val="0091168D"/>
    <w:rsid w:val="00914607"/>
    <w:rsid w:val="00914CC6"/>
    <w:rsid w:val="00920A68"/>
    <w:rsid w:val="00924883"/>
    <w:rsid w:val="00925962"/>
    <w:rsid w:val="00927951"/>
    <w:rsid w:val="00930B0F"/>
    <w:rsid w:val="00931731"/>
    <w:rsid w:val="009317F3"/>
    <w:rsid w:val="009319C5"/>
    <w:rsid w:val="009321EC"/>
    <w:rsid w:val="0093267E"/>
    <w:rsid w:val="00933002"/>
    <w:rsid w:val="00933182"/>
    <w:rsid w:val="00933783"/>
    <w:rsid w:val="00933A0A"/>
    <w:rsid w:val="00934990"/>
    <w:rsid w:val="00935AD8"/>
    <w:rsid w:val="009375BE"/>
    <w:rsid w:val="00941CA9"/>
    <w:rsid w:val="00942046"/>
    <w:rsid w:val="00943A06"/>
    <w:rsid w:val="00945705"/>
    <w:rsid w:val="009501EC"/>
    <w:rsid w:val="009510EB"/>
    <w:rsid w:val="00952642"/>
    <w:rsid w:val="00952A2A"/>
    <w:rsid w:val="009531AA"/>
    <w:rsid w:val="00955995"/>
    <w:rsid w:val="00961E85"/>
    <w:rsid w:val="00961F5A"/>
    <w:rsid w:val="0096717C"/>
    <w:rsid w:val="009671A4"/>
    <w:rsid w:val="00970B34"/>
    <w:rsid w:val="009723F2"/>
    <w:rsid w:val="00974630"/>
    <w:rsid w:val="00975B25"/>
    <w:rsid w:val="00976FD7"/>
    <w:rsid w:val="00977422"/>
    <w:rsid w:val="009779A1"/>
    <w:rsid w:val="00980916"/>
    <w:rsid w:val="0098349A"/>
    <w:rsid w:val="00983A75"/>
    <w:rsid w:val="0098456C"/>
    <w:rsid w:val="00985F01"/>
    <w:rsid w:val="0098736B"/>
    <w:rsid w:val="0098739C"/>
    <w:rsid w:val="009873FB"/>
    <w:rsid w:val="009922C6"/>
    <w:rsid w:val="009926C1"/>
    <w:rsid w:val="009940BC"/>
    <w:rsid w:val="0099443D"/>
    <w:rsid w:val="009949E8"/>
    <w:rsid w:val="009A06FA"/>
    <w:rsid w:val="009A49F4"/>
    <w:rsid w:val="009A5686"/>
    <w:rsid w:val="009B0175"/>
    <w:rsid w:val="009B06EC"/>
    <w:rsid w:val="009B3725"/>
    <w:rsid w:val="009B4CD1"/>
    <w:rsid w:val="009B50F3"/>
    <w:rsid w:val="009B60F6"/>
    <w:rsid w:val="009C0DA8"/>
    <w:rsid w:val="009C30B7"/>
    <w:rsid w:val="009C661A"/>
    <w:rsid w:val="009C68E4"/>
    <w:rsid w:val="009D1263"/>
    <w:rsid w:val="009D2D52"/>
    <w:rsid w:val="009D47EF"/>
    <w:rsid w:val="009D541C"/>
    <w:rsid w:val="009D59F3"/>
    <w:rsid w:val="009E0420"/>
    <w:rsid w:val="009E2F54"/>
    <w:rsid w:val="009E4DE4"/>
    <w:rsid w:val="009E7C6B"/>
    <w:rsid w:val="009F0037"/>
    <w:rsid w:val="009F10BD"/>
    <w:rsid w:val="009F2329"/>
    <w:rsid w:val="009F257E"/>
    <w:rsid w:val="009F4EDF"/>
    <w:rsid w:val="009F53EF"/>
    <w:rsid w:val="009F7835"/>
    <w:rsid w:val="009F7A07"/>
    <w:rsid w:val="00A020F3"/>
    <w:rsid w:val="00A02C0A"/>
    <w:rsid w:val="00A03F72"/>
    <w:rsid w:val="00A05AEA"/>
    <w:rsid w:val="00A072C8"/>
    <w:rsid w:val="00A077C8"/>
    <w:rsid w:val="00A07CFB"/>
    <w:rsid w:val="00A104C8"/>
    <w:rsid w:val="00A1052F"/>
    <w:rsid w:val="00A13681"/>
    <w:rsid w:val="00A15AFD"/>
    <w:rsid w:val="00A1725D"/>
    <w:rsid w:val="00A20254"/>
    <w:rsid w:val="00A20C4C"/>
    <w:rsid w:val="00A22862"/>
    <w:rsid w:val="00A239C7"/>
    <w:rsid w:val="00A25313"/>
    <w:rsid w:val="00A2573A"/>
    <w:rsid w:val="00A2682E"/>
    <w:rsid w:val="00A27BB1"/>
    <w:rsid w:val="00A30144"/>
    <w:rsid w:val="00A309FB"/>
    <w:rsid w:val="00A31DBA"/>
    <w:rsid w:val="00A33C93"/>
    <w:rsid w:val="00A3503E"/>
    <w:rsid w:val="00A36113"/>
    <w:rsid w:val="00A369A1"/>
    <w:rsid w:val="00A3736B"/>
    <w:rsid w:val="00A37F76"/>
    <w:rsid w:val="00A40464"/>
    <w:rsid w:val="00A43D38"/>
    <w:rsid w:val="00A4498C"/>
    <w:rsid w:val="00A46A7B"/>
    <w:rsid w:val="00A47EF4"/>
    <w:rsid w:val="00A50386"/>
    <w:rsid w:val="00A50DED"/>
    <w:rsid w:val="00A510A2"/>
    <w:rsid w:val="00A51BEF"/>
    <w:rsid w:val="00A532E8"/>
    <w:rsid w:val="00A55D85"/>
    <w:rsid w:val="00A60889"/>
    <w:rsid w:val="00A630A6"/>
    <w:rsid w:val="00A667D9"/>
    <w:rsid w:val="00A70DE4"/>
    <w:rsid w:val="00A71B8A"/>
    <w:rsid w:val="00A74742"/>
    <w:rsid w:val="00A75303"/>
    <w:rsid w:val="00A75C67"/>
    <w:rsid w:val="00A76657"/>
    <w:rsid w:val="00A76FC9"/>
    <w:rsid w:val="00A801B4"/>
    <w:rsid w:val="00A80BEB"/>
    <w:rsid w:val="00A8176B"/>
    <w:rsid w:val="00A81A03"/>
    <w:rsid w:val="00A861B7"/>
    <w:rsid w:val="00A87C29"/>
    <w:rsid w:val="00A90518"/>
    <w:rsid w:val="00A90E7F"/>
    <w:rsid w:val="00A916F7"/>
    <w:rsid w:val="00A917B9"/>
    <w:rsid w:val="00A946F5"/>
    <w:rsid w:val="00A95553"/>
    <w:rsid w:val="00A96DA7"/>
    <w:rsid w:val="00A96FE0"/>
    <w:rsid w:val="00A977EE"/>
    <w:rsid w:val="00AA2295"/>
    <w:rsid w:val="00AA33D2"/>
    <w:rsid w:val="00AA3F2F"/>
    <w:rsid w:val="00AA5D6C"/>
    <w:rsid w:val="00AA67CC"/>
    <w:rsid w:val="00AA6906"/>
    <w:rsid w:val="00AA6B3D"/>
    <w:rsid w:val="00AA7FD7"/>
    <w:rsid w:val="00AB02B2"/>
    <w:rsid w:val="00AB1C64"/>
    <w:rsid w:val="00AB2625"/>
    <w:rsid w:val="00AB2CC5"/>
    <w:rsid w:val="00AB326F"/>
    <w:rsid w:val="00AB502C"/>
    <w:rsid w:val="00AC036D"/>
    <w:rsid w:val="00AC3C9E"/>
    <w:rsid w:val="00AC41B6"/>
    <w:rsid w:val="00AC593E"/>
    <w:rsid w:val="00AC5AB4"/>
    <w:rsid w:val="00AC77F6"/>
    <w:rsid w:val="00AD219A"/>
    <w:rsid w:val="00AD2EB2"/>
    <w:rsid w:val="00AD3BDC"/>
    <w:rsid w:val="00AD40CD"/>
    <w:rsid w:val="00AD5919"/>
    <w:rsid w:val="00AD5E8D"/>
    <w:rsid w:val="00AD6767"/>
    <w:rsid w:val="00AD6EA4"/>
    <w:rsid w:val="00AE0333"/>
    <w:rsid w:val="00AE17FB"/>
    <w:rsid w:val="00AE23B1"/>
    <w:rsid w:val="00AE2AD9"/>
    <w:rsid w:val="00AE41C3"/>
    <w:rsid w:val="00AE6315"/>
    <w:rsid w:val="00AE6BC5"/>
    <w:rsid w:val="00AE742D"/>
    <w:rsid w:val="00AF0AE2"/>
    <w:rsid w:val="00AF1264"/>
    <w:rsid w:val="00AF22B0"/>
    <w:rsid w:val="00AF2D0A"/>
    <w:rsid w:val="00AF37B6"/>
    <w:rsid w:val="00AF3806"/>
    <w:rsid w:val="00AF4E24"/>
    <w:rsid w:val="00AF51A1"/>
    <w:rsid w:val="00AF530D"/>
    <w:rsid w:val="00AF5A64"/>
    <w:rsid w:val="00AF6422"/>
    <w:rsid w:val="00AF65D3"/>
    <w:rsid w:val="00AF6F0D"/>
    <w:rsid w:val="00B000FB"/>
    <w:rsid w:val="00B00810"/>
    <w:rsid w:val="00B011B4"/>
    <w:rsid w:val="00B01699"/>
    <w:rsid w:val="00B02BBA"/>
    <w:rsid w:val="00B0372A"/>
    <w:rsid w:val="00B03C0B"/>
    <w:rsid w:val="00B04145"/>
    <w:rsid w:val="00B04188"/>
    <w:rsid w:val="00B04D42"/>
    <w:rsid w:val="00B100C9"/>
    <w:rsid w:val="00B104F9"/>
    <w:rsid w:val="00B127E5"/>
    <w:rsid w:val="00B1483C"/>
    <w:rsid w:val="00B149B3"/>
    <w:rsid w:val="00B149C3"/>
    <w:rsid w:val="00B20AA7"/>
    <w:rsid w:val="00B235FF"/>
    <w:rsid w:val="00B24E9D"/>
    <w:rsid w:val="00B25758"/>
    <w:rsid w:val="00B340E4"/>
    <w:rsid w:val="00B358B0"/>
    <w:rsid w:val="00B35B8F"/>
    <w:rsid w:val="00B3736C"/>
    <w:rsid w:val="00B37587"/>
    <w:rsid w:val="00B40111"/>
    <w:rsid w:val="00B41F57"/>
    <w:rsid w:val="00B426BC"/>
    <w:rsid w:val="00B53A08"/>
    <w:rsid w:val="00B546D0"/>
    <w:rsid w:val="00B54EB0"/>
    <w:rsid w:val="00B555F6"/>
    <w:rsid w:val="00B57595"/>
    <w:rsid w:val="00B625D7"/>
    <w:rsid w:val="00B62B67"/>
    <w:rsid w:val="00B62EE4"/>
    <w:rsid w:val="00B63462"/>
    <w:rsid w:val="00B6350A"/>
    <w:rsid w:val="00B6491B"/>
    <w:rsid w:val="00B663AC"/>
    <w:rsid w:val="00B705BC"/>
    <w:rsid w:val="00B71913"/>
    <w:rsid w:val="00B71CE0"/>
    <w:rsid w:val="00B72676"/>
    <w:rsid w:val="00B72C7C"/>
    <w:rsid w:val="00B73723"/>
    <w:rsid w:val="00B7618D"/>
    <w:rsid w:val="00B82595"/>
    <w:rsid w:val="00B87189"/>
    <w:rsid w:val="00B87842"/>
    <w:rsid w:val="00B879C5"/>
    <w:rsid w:val="00B904BF"/>
    <w:rsid w:val="00B91708"/>
    <w:rsid w:val="00B91AC2"/>
    <w:rsid w:val="00B91FEC"/>
    <w:rsid w:val="00B9237C"/>
    <w:rsid w:val="00B94800"/>
    <w:rsid w:val="00B9742E"/>
    <w:rsid w:val="00BA0DB6"/>
    <w:rsid w:val="00BA12D7"/>
    <w:rsid w:val="00BA1842"/>
    <w:rsid w:val="00BA1F0B"/>
    <w:rsid w:val="00BA28FF"/>
    <w:rsid w:val="00BA290A"/>
    <w:rsid w:val="00BA2C9B"/>
    <w:rsid w:val="00BA507E"/>
    <w:rsid w:val="00BA519C"/>
    <w:rsid w:val="00BA62E8"/>
    <w:rsid w:val="00BA6935"/>
    <w:rsid w:val="00BB150B"/>
    <w:rsid w:val="00BB1AD3"/>
    <w:rsid w:val="00BB2485"/>
    <w:rsid w:val="00BB350A"/>
    <w:rsid w:val="00BB4088"/>
    <w:rsid w:val="00BB4F70"/>
    <w:rsid w:val="00BB667A"/>
    <w:rsid w:val="00BC4358"/>
    <w:rsid w:val="00BC4B00"/>
    <w:rsid w:val="00BC5744"/>
    <w:rsid w:val="00BC5E72"/>
    <w:rsid w:val="00BC7AE8"/>
    <w:rsid w:val="00BD0055"/>
    <w:rsid w:val="00BD0407"/>
    <w:rsid w:val="00BD0E9D"/>
    <w:rsid w:val="00BD1272"/>
    <w:rsid w:val="00BD1599"/>
    <w:rsid w:val="00BD1EDA"/>
    <w:rsid w:val="00BD2AD9"/>
    <w:rsid w:val="00BD2BE7"/>
    <w:rsid w:val="00BD32E4"/>
    <w:rsid w:val="00BD4840"/>
    <w:rsid w:val="00BD5DE3"/>
    <w:rsid w:val="00BD6EBD"/>
    <w:rsid w:val="00BE1596"/>
    <w:rsid w:val="00BE2296"/>
    <w:rsid w:val="00BE3CCD"/>
    <w:rsid w:val="00BE5844"/>
    <w:rsid w:val="00BF2207"/>
    <w:rsid w:val="00BF6BF9"/>
    <w:rsid w:val="00BF7995"/>
    <w:rsid w:val="00BF79D8"/>
    <w:rsid w:val="00BF7C7F"/>
    <w:rsid w:val="00C004E9"/>
    <w:rsid w:val="00C0091C"/>
    <w:rsid w:val="00C033AB"/>
    <w:rsid w:val="00C039BF"/>
    <w:rsid w:val="00C03B5B"/>
    <w:rsid w:val="00C04DE9"/>
    <w:rsid w:val="00C059D4"/>
    <w:rsid w:val="00C108E7"/>
    <w:rsid w:val="00C10A76"/>
    <w:rsid w:val="00C12A2F"/>
    <w:rsid w:val="00C1308D"/>
    <w:rsid w:val="00C13AC5"/>
    <w:rsid w:val="00C13CC1"/>
    <w:rsid w:val="00C14551"/>
    <w:rsid w:val="00C16AF1"/>
    <w:rsid w:val="00C1770F"/>
    <w:rsid w:val="00C228CA"/>
    <w:rsid w:val="00C24340"/>
    <w:rsid w:val="00C249EE"/>
    <w:rsid w:val="00C30312"/>
    <w:rsid w:val="00C304C5"/>
    <w:rsid w:val="00C3241C"/>
    <w:rsid w:val="00C33CC2"/>
    <w:rsid w:val="00C35A50"/>
    <w:rsid w:val="00C35B35"/>
    <w:rsid w:val="00C36EB8"/>
    <w:rsid w:val="00C40A1A"/>
    <w:rsid w:val="00C4238F"/>
    <w:rsid w:val="00C43478"/>
    <w:rsid w:val="00C43C1D"/>
    <w:rsid w:val="00C45EFC"/>
    <w:rsid w:val="00C46ACD"/>
    <w:rsid w:val="00C5150A"/>
    <w:rsid w:val="00C51958"/>
    <w:rsid w:val="00C51E4A"/>
    <w:rsid w:val="00C51E70"/>
    <w:rsid w:val="00C53BC6"/>
    <w:rsid w:val="00C60430"/>
    <w:rsid w:val="00C623A6"/>
    <w:rsid w:val="00C62948"/>
    <w:rsid w:val="00C62D0E"/>
    <w:rsid w:val="00C65672"/>
    <w:rsid w:val="00C65BBB"/>
    <w:rsid w:val="00C65FFB"/>
    <w:rsid w:val="00C7093B"/>
    <w:rsid w:val="00C726C2"/>
    <w:rsid w:val="00C726D2"/>
    <w:rsid w:val="00C76E1A"/>
    <w:rsid w:val="00C823DD"/>
    <w:rsid w:val="00C8420F"/>
    <w:rsid w:val="00C865F1"/>
    <w:rsid w:val="00C92635"/>
    <w:rsid w:val="00C93481"/>
    <w:rsid w:val="00C944C9"/>
    <w:rsid w:val="00C969B1"/>
    <w:rsid w:val="00C97D53"/>
    <w:rsid w:val="00CA21E0"/>
    <w:rsid w:val="00CA4876"/>
    <w:rsid w:val="00CA633A"/>
    <w:rsid w:val="00CA7657"/>
    <w:rsid w:val="00CA7E17"/>
    <w:rsid w:val="00CB1175"/>
    <w:rsid w:val="00CB1D3D"/>
    <w:rsid w:val="00CB2DC4"/>
    <w:rsid w:val="00CB3F36"/>
    <w:rsid w:val="00CB4CED"/>
    <w:rsid w:val="00CB5764"/>
    <w:rsid w:val="00CB7266"/>
    <w:rsid w:val="00CC06F8"/>
    <w:rsid w:val="00CC0902"/>
    <w:rsid w:val="00CC0EEF"/>
    <w:rsid w:val="00CC0FA7"/>
    <w:rsid w:val="00CC30FF"/>
    <w:rsid w:val="00CC3606"/>
    <w:rsid w:val="00CC456B"/>
    <w:rsid w:val="00CC7563"/>
    <w:rsid w:val="00CD3704"/>
    <w:rsid w:val="00CD43C0"/>
    <w:rsid w:val="00CD46A9"/>
    <w:rsid w:val="00CD4812"/>
    <w:rsid w:val="00CD5A5B"/>
    <w:rsid w:val="00CD6D64"/>
    <w:rsid w:val="00CD7D4F"/>
    <w:rsid w:val="00CE1BB7"/>
    <w:rsid w:val="00CE2AC6"/>
    <w:rsid w:val="00CE2E78"/>
    <w:rsid w:val="00CE45D1"/>
    <w:rsid w:val="00CE496C"/>
    <w:rsid w:val="00CE6B73"/>
    <w:rsid w:val="00CE737E"/>
    <w:rsid w:val="00CF0725"/>
    <w:rsid w:val="00CF1A35"/>
    <w:rsid w:val="00CF1F01"/>
    <w:rsid w:val="00CF3D7A"/>
    <w:rsid w:val="00CF4E1D"/>
    <w:rsid w:val="00CF51BE"/>
    <w:rsid w:val="00CF595B"/>
    <w:rsid w:val="00CF5AC4"/>
    <w:rsid w:val="00CF5C96"/>
    <w:rsid w:val="00CF7F06"/>
    <w:rsid w:val="00D004C9"/>
    <w:rsid w:val="00D01984"/>
    <w:rsid w:val="00D01F75"/>
    <w:rsid w:val="00D02584"/>
    <w:rsid w:val="00D02A36"/>
    <w:rsid w:val="00D03F46"/>
    <w:rsid w:val="00D075A5"/>
    <w:rsid w:val="00D1056C"/>
    <w:rsid w:val="00D141A4"/>
    <w:rsid w:val="00D14E93"/>
    <w:rsid w:val="00D1728C"/>
    <w:rsid w:val="00D17625"/>
    <w:rsid w:val="00D227C1"/>
    <w:rsid w:val="00D26305"/>
    <w:rsid w:val="00D267D6"/>
    <w:rsid w:val="00D27028"/>
    <w:rsid w:val="00D27F06"/>
    <w:rsid w:val="00D32E34"/>
    <w:rsid w:val="00D356DC"/>
    <w:rsid w:val="00D40D56"/>
    <w:rsid w:val="00D43CEF"/>
    <w:rsid w:val="00D45D36"/>
    <w:rsid w:val="00D45E80"/>
    <w:rsid w:val="00D46035"/>
    <w:rsid w:val="00D51872"/>
    <w:rsid w:val="00D51C05"/>
    <w:rsid w:val="00D54328"/>
    <w:rsid w:val="00D549B6"/>
    <w:rsid w:val="00D55306"/>
    <w:rsid w:val="00D6243D"/>
    <w:rsid w:val="00D632EF"/>
    <w:rsid w:val="00D632F6"/>
    <w:rsid w:val="00D6431C"/>
    <w:rsid w:val="00D665E2"/>
    <w:rsid w:val="00D71416"/>
    <w:rsid w:val="00D71C36"/>
    <w:rsid w:val="00D728C7"/>
    <w:rsid w:val="00D743AD"/>
    <w:rsid w:val="00D74865"/>
    <w:rsid w:val="00D77E05"/>
    <w:rsid w:val="00D77FCE"/>
    <w:rsid w:val="00D810C4"/>
    <w:rsid w:val="00D81142"/>
    <w:rsid w:val="00D81795"/>
    <w:rsid w:val="00D841A8"/>
    <w:rsid w:val="00D85089"/>
    <w:rsid w:val="00D8751B"/>
    <w:rsid w:val="00D90411"/>
    <w:rsid w:val="00D91DFC"/>
    <w:rsid w:val="00D94F9B"/>
    <w:rsid w:val="00D954E2"/>
    <w:rsid w:val="00D957A7"/>
    <w:rsid w:val="00D969ED"/>
    <w:rsid w:val="00D96EA5"/>
    <w:rsid w:val="00D96EE2"/>
    <w:rsid w:val="00DA06BC"/>
    <w:rsid w:val="00DA2FC0"/>
    <w:rsid w:val="00DA3EBA"/>
    <w:rsid w:val="00DA4A74"/>
    <w:rsid w:val="00DB557A"/>
    <w:rsid w:val="00DB637D"/>
    <w:rsid w:val="00DB7BAD"/>
    <w:rsid w:val="00DC0F73"/>
    <w:rsid w:val="00DC1E06"/>
    <w:rsid w:val="00DC28CA"/>
    <w:rsid w:val="00DC3142"/>
    <w:rsid w:val="00DC516A"/>
    <w:rsid w:val="00DC5F73"/>
    <w:rsid w:val="00DC6F31"/>
    <w:rsid w:val="00DC7F9D"/>
    <w:rsid w:val="00DD0C2A"/>
    <w:rsid w:val="00DD15B9"/>
    <w:rsid w:val="00DD1828"/>
    <w:rsid w:val="00DD2BD9"/>
    <w:rsid w:val="00DD39FD"/>
    <w:rsid w:val="00DD63A5"/>
    <w:rsid w:val="00DD71AE"/>
    <w:rsid w:val="00DE0201"/>
    <w:rsid w:val="00DE0635"/>
    <w:rsid w:val="00DE46E3"/>
    <w:rsid w:val="00DE4E40"/>
    <w:rsid w:val="00DE51ED"/>
    <w:rsid w:val="00DE6A97"/>
    <w:rsid w:val="00DE7816"/>
    <w:rsid w:val="00DF05F6"/>
    <w:rsid w:val="00DF11A5"/>
    <w:rsid w:val="00DF32FE"/>
    <w:rsid w:val="00DF383D"/>
    <w:rsid w:val="00DF5CD1"/>
    <w:rsid w:val="00DF6CAA"/>
    <w:rsid w:val="00E019BA"/>
    <w:rsid w:val="00E01B2E"/>
    <w:rsid w:val="00E04CC3"/>
    <w:rsid w:val="00E052D5"/>
    <w:rsid w:val="00E06573"/>
    <w:rsid w:val="00E13741"/>
    <w:rsid w:val="00E15175"/>
    <w:rsid w:val="00E157E9"/>
    <w:rsid w:val="00E1633F"/>
    <w:rsid w:val="00E16FE8"/>
    <w:rsid w:val="00E17DB8"/>
    <w:rsid w:val="00E20563"/>
    <w:rsid w:val="00E2271F"/>
    <w:rsid w:val="00E25BEB"/>
    <w:rsid w:val="00E2771B"/>
    <w:rsid w:val="00E27BDB"/>
    <w:rsid w:val="00E30013"/>
    <w:rsid w:val="00E30B6C"/>
    <w:rsid w:val="00E31040"/>
    <w:rsid w:val="00E35DC6"/>
    <w:rsid w:val="00E36AC5"/>
    <w:rsid w:val="00E413ED"/>
    <w:rsid w:val="00E41972"/>
    <w:rsid w:val="00E42EBB"/>
    <w:rsid w:val="00E45A55"/>
    <w:rsid w:val="00E45DC7"/>
    <w:rsid w:val="00E46F95"/>
    <w:rsid w:val="00E51E7F"/>
    <w:rsid w:val="00E54F3B"/>
    <w:rsid w:val="00E563AB"/>
    <w:rsid w:val="00E57A46"/>
    <w:rsid w:val="00E60264"/>
    <w:rsid w:val="00E60537"/>
    <w:rsid w:val="00E60626"/>
    <w:rsid w:val="00E67D30"/>
    <w:rsid w:val="00E7080D"/>
    <w:rsid w:val="00E744E2"/>
    <w:rsid w:val="00E81A4E"/>
    <w:rsid w:val="00E81B4E"/>
    <w:rsid w:val="00E90962"/>
    <w:rsid w:val="00E90F20"/>
    <w:rsid w:val="00E914B5"/>
    <w:rsid w:val="00E91BC3"/>
    <w:rsid w:val="00E92AAC"/>
    <w:rsid w:val="00E92EF9"/>
    <w:rsid w:val="00E971A3"/>
    <w:rsid w:val="00EA113D"/>
    <w:rsid w:val="00EA1277"/>
    <w:rsid w:val="00EA14B0"/>
    <w:rsid w:val="00EA28C8"/>
    <w:rsid w:val="00EA2C69"/>
    <w:rsid w:val="00EA3D71"/>
    <w:rsid w:val="00EA415B"/>
    <w:rsid w:val="00EA50FF"/>
    <w:rsid w:val="00EA5194"/>
    <w:rsid w:val="00EA75FF"/>
    <w:rsid w:val="00EA7BC5"/>
    <w:rsid w:val="00EB3E9F"/>
    <w:rsid w:val="00EB5530"/>
    <w:rsid w:val="00EB7274"/>
    <w:rsid w:val="00EC2121"/>
    <w:rsid w:val="00EC548C"/>
    <w:rsid w:val="00EC647D"/>
    <w:rsid w:val="00EC648B"/>
    <w:rsid w:val="00EC6536"/>
    <w:rsid w:val="00ED0499"/>
    <w:rsid w:val="00ED296B"/>
    <w:rsid w:val="00ED3E67"/>
    <w:rsid w:val="00ED4279"/>
    <w:rsid w:val="00ED5CD6"/>
    <w:rsid w:val="00ED646B"/>
    <w:rsid w:val="00EE03E8"/>
    <w:rsid w:val="00EE5BE5"/>
    <w:rsid w:val="00EE7D0E"/>
    <w:rsid w:val="00EF029A"/>
    <w:rsid w:val="00EF7510"/>
    <w:rsid w:val="00F01125"/>
    <w:rsid w:val="00F0305C"/>
    <w:rsid w:val="00F05259"/>
    <w:rsid w:val="00F052F8"/>
    <w:rsid w:val="00F05801"/>
    <w:rsid w:val="00F1059A"/>
    <w:rsid w:val="00F1270B"/>
    <w:rsid w:val="00F12CA5"/>
    <w:rsid w:val="00F13340"/>
    <w:rsid w:val="00F16A0D"/>
    <w:rsid w:val="00F21BCC"/>
    <w:rsid w:val="00F21EF4"/>
    <w:rsid w:val="00F22031"/>
    <w:rsid w:val="00F22451"/>
    <w:rsid w:val="00F226D3"/>
    <w:rsid w:val="00F23398"/>
    <w:rsid w:val="00F23C01"/>
    <w:rsid w:val="00F24F66"/>
    <w:rsid w:val="00F2537C"/>
    <w:rsid w:val="00F2788F"/>
    <w:rsid w:val="00F3115D"/>
    <w:rsid w:val="00F3179E"/>
    <w:rsid w:val="00F322A0"/>
    <w:rsid w:val="00F34040"/>
    <w:rsid w:val="00F353EA"/>
    <w:rsid w:val="00F368C6"/>
    <w:rsid w:val="00F372BE"/>
    <w:rsid w:val="00F37C4C"/>
    <w:rsid w:val="00F40DAF"/>
    <w:rsid w:val="00F40E7E"/>
    <w:rsid w:val="00F43FB8"/>
    <w:rsid w:val="00F440C1"/>
    <w:rsid w:val="00F4772F"/>
    <w:rsid w:val="00F47D0E"/>
    <w:rsid w:val="00F50600"/>
    <w:rsid w:val="00F50968"/>
    <w:rsid w:val="00F513E4"/>
    <w:rsid w:val="00F514BC"/>
    <w:rsid w:val="00F521DA"/>
    <w:rsid w:val="00F543A1"/>
    <w:rsid w:val="00F5593E"/>
    <w:rsid w:val="00F60E8F"/>
    <w:rsid w:val="00F612FA"/>
    <w:rsid w:val="00F62520"/>
    <w:rsid w:val="00F6367A"/>
    <w:rsid w:val="00F66D88"/>
    <w:rsid w:val="00F67939"/>
    <w:rsid w:val="00F70B8C"/>
    <w:rsid w:val="00F715AE"/>
    <w:rsid w:val="00F728E2"/>
    <w:rsid w:val="00F72CF9"/>
    <w:rsid w:val="00F75454"/>
    <w:rsid w:val="00F76A06"/>
    <w:rsid w:val="00F76A74"/>
    <w:rsid w:val="00F77D6E"/>
    <w:rsid w:val="00F821DF"/>
    <w:rsid w:val="00F84439"/>
    <w:rsid w:val="00F8551D"/>
    <w:rsid w:val="00F859A7"/>
    <w:rsid w:val="00F8651E"/>
    <w:rsid w:val="00F87D72"/>
    <w:rsid w:val="00F90306"/>
    <w:rsid w:val="00F90490"/>
    <w:rsid w:val="00F90569"/>
    <w:rsid w:val="00F90A59"/>
    <w:rsid w:val="00F919C7"/>
    <w:rsid w:val="00F92918"/>
    <w:rsid w:val="00F934E8"/>
    <w:rsid w:val="00FA03D9"/>
    <w:rsid w:val="00FA15FF"/>
    <w:rsid w:val="00FA1B08"/>
    <w:rsid w:val="00FA2BFE"/>
    <w:rsid w:val="00FA2D00"/>
    <w:rsid w:val="00FA46B5"/>
    <w:rsid w:val="00FB0756"/>
    <w:rsid w:val="00FB14B5"/>
    <w:rsid w:val="00FB3775"/>
    <w:rsid w:val="00FB40E1"/>
    <w:rsid w:val="00FB4E17"/>
    <w:rsid w:val="00FB7692"/>
    <w:rsid w:val="00FC1AB5"/>
    <w:rsid w:val="00FC4E99"/>
    <w:rsid w:val="00FC744B"/>
    <w:rsid w:val="00FC7F17"/>
    <w:rsid w:val="00FD0A9E"/>
    <w:rsid w:val="00FD205D"/>
    <w:rsid w:val="00FD4285"/>
    <w:rsid w:val="00FD659E"/>
    <w:rsid w:val="00FD6BDE"/>
    <w:rsid w:val="00FE0AF7"/>
    <w:rsid w:val="00FE1E8A"/>
    <w:rsid w:val="00FE2E8F"/>
    <w:rsid w:val="00FE46B7"/>
    <w:rsid w:val="00FE7452"/>
    <w:rsid w:val="00FE799C"/>
    <w:rsid w:val="00FE7DD3"/>
    <w:rsid w:val="00FF2DDC"/>
    <w:rsid w:val="00FF2DFB"/>
    <w:rsid w:val="00FF4691"/>
    <w:rsid w:val="00FF4CAC"/>
    <w:rsid w:val="00FF6833"/>
    <w:rsid w:val="00FF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706E"/>
    <w:pPr>
      <w:ind w:left="720"/>
    </w:pPr>
  </w:style>
  <w:style w:type="paragraph" w:styleId="BalloonText">
    <w:name w:val="Balloon Text"/>
    <w:basedOn w:val="Normal"/>
    <w:link w:val="BalloonTextChar"/>
    <w:uiPriority w:val="99"/>
    <w:semiHidden/>
    <w:unhideWhenUsed/>
    <w:rsid w:val="00141F45"/>
    <w:rPr>
      <w:rFonts w:ascii="Tahoma" w:hAnsi="Tahoma" w:cs="Tahoma"/>
      <w:sz w:val="16"/>
      <w:szCs w:val="16"/>
    </w:rPr>
  </w:style>
  <w:style w:type="character" w:customStyle="1" w:styleId="BalloonTextChar">
    <w:name w:val="Balloon Text Char"/>
    <w:basedOn w:val="DefaultParagraphFont"/>
    <w:link w:val="BalloonText"/>
    <w:uiPriority w:val="99"/>
    <w:semiHidden/>
    <w:rsid w:val="00141F45"/>
    <w:rPr>
      <w:rFonts w:ascii="Tahoma" w:hAnsi="Tahoma" w:cs="Tahoma"/>
      <w:sz w:val="16"/>
      <w:szCs w:val="16"/>
    </w:rPr>
  </w:style>
  <w:style w:type="paragraph" w:styleId="Header">
    <w:name w:val="header"/>
    <w:basedOn w:val="Normal"/>
    <w:link w:val="HeaderChar"/>
    <w:uiPriority w:val="99"/>
    <w:unhideWhenUsed/>
    <w:rsid w:val="00126BEF"/>
    <w:pPr>
      <w:tabs>
        <w:tab w:val="center" w:pos="4680"/>
        <w:tab w:val="right" w:pos="9360"/>
      </w:tabs>
    </w:pPr>
  </w:style>
  <w:style w:type="character" w:customStyle="1" w:styleId="HeaderChar">
    <w:name w:val="Header Char"/>
    <w:basedOn w:val="DefaultParagraphFont"/>
    <w:link w:val="Header"/>
    <w:uiPriority w:val="99"/>
    <w:rsid w:val="00126BEF"/>
    <w:rPr>
      <w:rFonts w:ascii="Calibri" w:hAnsi="Calibri" w:cs="Times New Roman"/>
    </w:rPr>
  </w:style>
  <w:style w:type="paragraph" w:styleId="Footer">
    <w:name w:val="footer"/>
    <w:basedOn w:val="Normal"/>
    <w:link w:val="FooterChar"/>
    <w:uiPriority w:val="99"/>
    <w:unhideWhenUsed/>
    <w:rsid w:val="00126BEF"/>
    <w:pPr>
      <w:tabs>
        <w:tab w:val="center" w:pos="4680"/>
        <w:tab w:val="right" w:pos="9360"/>
      </w:tabs>
    </w:pPr>
  </w:style>
  <w:style w:type="character" w:customStyle="1" w:styleId="FooterChar">
    <w:name w:val="Footer Char"/>
    <w:basedOn w:val="DefaultParagraphFont"/>
    <w:link w:val="Footer"/>
    <w:uiPriority w:val="99"/>
    <w:rsid w:val="00126BEF"/>
    <w:rPr>
      <w:rFonts w:ascii="Calibri" w:hAnsi="Calibri" w:cs="Times New Roman"/>
    </w:rPr>
  </w:style>
  <w:style w:type="paragraph" w:customStyle="1" w:styleId="HdrFtr">
    <w:name w:val="HdrFtr"/>
    <w:basedOn w:val="Normal"/>
    <w:rsid w:val="00126BEF"/>
    <w:pPr>
      <w:widowControl w:val="0"/>
      <w:tabs>
        <w:tab w:val="center" w:pos="5040"/>
        <w:tab w:val="right" w:pos="10080"/>
        <w:tab w:val="right" w:pos="13680"/>
      </w:tabs>
      <w:autoSpaceDE w:val="0"/>
      <w:autoSpaceDN w:val="0"/>
      <w:adjustRightInd w:val="0"/>
    </w:pPr>
    <w:rPr>
      <w:rFonts w:ascii="Times" w:eastAsia="Times New Roman" w:hAnsi="Times"/>
      <w:color w:val="000000"/>
      <w:sz w:val="24"/>
      <w:szCs w:val="24"/>
    </w:rPr>
  </w:style>
  <w:style w:type="paragraph" w:customStyle="1" w:styleId="Paragraph">
    <w:name w:val="Paragraph"/>
    <w:basedOn w:val="Normal"/>
    <w:rsid w:val="00806861"/>
    <w:pPr>
      <w:widowControl w:val="0"/>
      <w:autoSpaceDE w:val="0"/>
      <w:autoSpaceDN w:val="0"/>
      <w:adjustRightInd w:val="0"/>
      <w:spacing w:after="172"/>
    </w:pPr>
    <w:rPr>
      <w:rFonts w:ascii="Times" w:eastAsia="Times New Roman" w:hAnsi="Times"/>
      <w:color w:val="000000"/>
      <w:sz w:val="24"/>
      <w:szCs w:val="24"/>
    </w:rPr>
  </w:style>
  <w:style w:type="character" w:customStyle="1" w:styleId="ListParagraphChar">
    <w:name w:val="List Paragraph Char"/>
    <w:link w:val="ListParagraph"/>
    <w:uiPriority w:val="34"/>
    <w:locked/>
    <w:rsid w:val="00806861"/>
    <w:rPr>
      <w:rFonts w:ascii="Calibri" w:hAnsi="Calibri" w:cs="Times New Roman"/>
    </w:rPr>
  </w:style>
  <w:style w:type="paragraph" w:customStyle="1" w:styleId="Default">
    <w:name w:val="Default"/>
    <w:rsid w:val="0080686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B879C5"/>
    <w:rPr>
      <w:color w:val="0000FF" w:themeColor="hyperlink"/>
      <w:u w:val="single"/>
    </w:rPr>
  </w:style>
  <w:style w:type="character" w:styleId="Emphasis">
    <w:name w:val="Emphasis"/>
    <w:basedOn w:val="DefaultParagraphFont"/>
    <w:uiPriority w:val="20"/>
    <w:qFormat/>
    <w:rsid w:val="0082425C"/>
    <w:rPr>
      <w:i/>
      <w:iCs/>
    </w:rPr>
  </w:style>
  <w:style w:type="paragraph" w:styleId="ListBullet">
    <w:name w:val="List Bullet"/>
    <w:basedOn w:val="Normal"/>
    <w:uiPriority w:val="99"/>
    <w:unhideWhenUsed/>
    <w:rsid w:val="001706F4"/>
    <w:pPr>
      <w:numPr>
        <w:numId w:val="20"/>
      </w:numPr>
      <w:contextualSpacing/>
    </w:pPr>
  </w:style>
  <w:style w:type="character" w:styleId="CommentReference">
    <w:name w:val="annotation reference"/>
    <w:basedOn w:val="DefaultParagraphFont"/>
    <w:uiPriority w:val="99"/>
    <w:semiHidden/>
    <w:unhideWhenUsed/>
    <w:rsid w:val="00577C33"/>
    <w:rPr>
      <w:sz w:val="16"/>
      <w:szCs w:val="16"/>
    </w:rPr>
  </w:style>
  <w:style w:type="paragraph" w:styleId="CommentText">
    <w:name w:val="annotation text"/>
    <w:basedOn w:val="Normal"/>
    <w:link w:val="CommentTextChar"/>
    <w:uiPriority w:val="99"/>
    <w:semiHidden/>
    <w:unhideWhenUsed/>
    <w:rsid w:val="00577C33"/>
    <w:rPr>
      <w:sz w:val="20"/>
      <w:szCs w:val="20"/>
    </w:rPr>
  </w:style>
  <w:style w:type="character" w:customStyle="1" w:styleId="CommentTextChar">
    <w:name w:val="Comment Text Char"/>
    <w:basedOn w:val="DefaultParagraphFont"/>
    <w:link w:val="CommentText"/>
    <w:uiPriority w:val="99"/>
    <w:semiHidden/>
    <w:rsid w:val="00577C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7C33"/>
    <w:rPr>
      <w:b/>
      <w:bCs/>
    </w:rPr>
  </w:style>
  <w:style w:type="character" w:customStyle="1" w:styleId="CommentSubjectChar">
    <w:name w:val="Comment Subject Char"/>
    <w:basedOn w:val="CommentTextChar"/>
    <w:link w:val="CommentSubject"/>
    <w:uiPriority w:val="99"/>
    <w:semiHidden/>
    <w:rsid w:val="00577C33"/>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706E"/>
    <w:pPr>
      <w:ind w:left="720"/>
    </w:pPr>
  </w:style>
  <w:style w:type="paragraph" w:styleId="BalloonText">
    <w:name w:val="Balloon Text"/>
    <w:basedOn w:val="Normal"/>
    <w:link w:val="BalloonTextChar"/>
    <w:uiPriority w:val="99"/>
    <w:semiHidden/>
    <w:unhideWhenUsed/>
    <w:rsid w:val="00141F45"/>
    <w:rPr>
      <w:rFonts w:ascii="Tahoma" w:hAnsi="Tahoma" w:cs="Tahoma"/>
      <w:sz w:val="16"/>
      <w:szCs w:val="16"/>
    </w:rPr>
  </w:style>
  <w:style w:type="character" w:customStyle="1" w:styleId="BalloonTextChar">
    <w:name w:val="Balloon Text Char"/>
    <w:basedOn w:val="DefaultParagraphFont"/>
    <w:link w:val="BalloonText"/>
    <w:uiPriority w:val="99"/>
    <w:semiHidden/>
    <w:rsid w:val="00141F45"/>
    <w:rPr>
      <w:rFonts w:ascii="Tahoma" w:hAnsi="Tahoma" w:cs="Tahoma"/>
      <w:sz w:val="16"/>
      <w:szCs w:val="16"/>
    </w:rPr>
  </w:style>
  <w:style w:type="paragraph" w:styleId="Header">
    <w:name w:val="header"/>
    <w:basedOn w:val="Normal"/>
    <w:link w:val="HeaderChar"/>
    <w:uiPriority w:val="99"/>
    <w:unhideWhenUsed/>
    <w:rsid w:val="00126BEF"/>
    <w:pPr>
      <w:tabs>
        <w:tab w:val="center" w:pos="4680"/>
        <w:tab w:val="right" w:pos="9360"/>
      </w:tabs>
    </w:pPr>
  </w:style>
  <w:style w:type="character" w:customStyle="1" w:styleId="HeaderChar">
    <w:name w:val="Header Char"/>
    <w:basedOn w:val="DefaultParagraphFont"/>
    <w:link w:val="Header"/>
    <w:uiPriority w:val="99"/>
    <w:rsid w:val="00126BEF"/>
    <w:rPr>
      <w:rFonts w:ascii="Calibri" w:hAnsi="Calibri" w:cs="Times New Roman"/>
    </w:rPr>
  </w:style>
  <w:style w:type="paragraph" w:styleId="Footer">
    <w:name w:val="footer"/>
    <w:basedOn w:val="Normal"/>
    <w:link w:val="FooterChar"/>
    <w:uiPriority w:val="99"/>
    <w:unhideWhenUsed/>
    <w:rsid w:val="00126BEF"/>
    <w:pPr>
      <w:tabs>
        <w:tab w:val="center" w:pos="4680"/>
        <w:tab w:val="right" w:pos="9360"/>
      </w:tabs>
    </w:pPr>
  </w:style>
  <w:style w:type="character" w:customStyle="1" w:styleId="FooterChar">
    <w:name w:val="Footer Char"/>
    <w:basedOn w:val="DefaultParagraphFont"/>
    <w:link w:val="Footer"/>
    <w:uiPriority w:val="99"/>
    <w:rsid w:val="00126BEF"/>
    <w:rPr>
      <w:rFonts w:ascii="Calibri" w:hAnsi="Calibri" w:cs="Times New Roman"/>
    </w:rPr>
  </w:style>
  <w:style w:type="paragraph" w:customStyle="1" w:styleId="HdrFtr">
    <w:name w:val="HdrFtr"/>
    <w:basedOn w:val="Normal"/>
    <w:rsid w:val="00126BEF"/>
    <w:pPr>
      <w:widowControl w:val="0"/>
      <w:tabs>
        <w:tab w:val="center" w:pos="5040"/>
        <w:tab w:val="right" w:pos="10080"/>
        <w:tab w:val="right" w:pos="13680"/>
      </w:tabs>
      <w:autoSpaceDE w:val="0"/>
      <w:autoSpaceDN w:val="0"/>
      <w:adjustRightInd w:val="0"/>
    </w:pPr>
    <w:rPr>
      <w:rFonts w:ascii="Times" w:eastAsia="Times New Roman" w:hAnsi="Times"/>
      <w:color w:val="000000"/>
      <w:sz w:val="24"/>
      <w:szCs w:val="24"/>
    </w:rPr>
  </w:style>
  <w:style w:type="paragraph" w:customStyle="1" w:styleId="Paragraph">
    <w:name w:val="Paragraph"/>
    <w:basedOn w:val="Normal"/>
    <w:rsid w:val="00806861"/>
    <w:pPr>
      <w:widowControl w:val="0"/>
      <w:autoSpaceDE w:val="0"/>
      <w:autoSpaceDN w:val="0"/>
      <w:adjustRightInd w:val="0"/>
      <w:spacing w:after="172"/>
    </w:pPr>
    <w:rPr>
      <w:rFonts w:ascii="Times" w:eastAsia="Times New Roman" w:hAnsi="Times"/>
      <w:color w:val="000000"/>
      <w:sz w:val="24"/>
      <w:szCs w:val="24"/>
    </w:rPr>
  </w:style>
  <w:style w:type="character" w:customStyle="1" w:styleId="ListParagraphChar">
    <w:name w:val="List Paragraph Char"/>
    <w:link w:val="ListParagraph"/>
    <w:uiPriority w:val="34"/>
    <w:locked/>
    <w:rsid w:val="00806861"/>
    <w:rPr>
      <w:rFonts w:ascii="Calibri" w:hAnsi="Calibri" w:cs="Times New Roman"/>
    </w:rPr>
  </w:style>
  <w:style w:type="paragraph" w:customStyle="1" w:styleId="Default">
    <w:name w:val="Default"/>
    <w:rsid w:val="0080686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B879C5"/>
    <w:rPr>
      <w:color w:val="0000FF" w:themeColor="hyperlink"/>
      <w:u w:val="single"/>
    </w:rPr>
  </w:style>
  <w:style w:type="character" w:styleId="Emphasis">
    <w:name w:val="Emphasis"/>
    <w:basedOn w:val="DefaultParagraphFont"/>
    <w:uiPriority w:val="20"/>
    <w:qFormat/>
    <w:rsid w:val="0082425C"/>
    <w:rPr>
      <w:i/>
      <w:iCs/>
    </w:rPr>
  </w:style>
  <w:style w:type="paragraph" w:styleId="ListBullet">
    <w:name w:val="List Bullet"/>
    <w:basedOn w:val="Normal"/>
    <w:uiPriority w:val="99"/>
    <w:unhideWhenUsed/>
    <w:rsid w:val="001706F4"/>
    <w:pPr>
      <w:numPr>
        <w:numId w:val="20"/>
      </w:numPr>
      <w:contextualSpacing/>
    </w:pPr>
  </w:style>
  <w:style w:type="character" w:styleId="CommentReference">
    <w:name w:val="annotation reference"/>
    <w:basedOn w:val="DefaultParagraphFont"/>
    <w:uiPriority w:val="99"/>
    <w:semiHidden/>
    <w:unhideWhenUsed/>
    <w:rsid w:val="00577C33"/>
    <w:rPr>
      <w:sz w:val="16"/>
      <w:szCs w:val="16"/>
    </w:rPr>
  </w:style>
  <w:style w:type="paragraph" w:styleId="CommentText">
    <w:name w:val="annotation text"/>
    <w:basedOn w:val="Normal"/>
    <w:link w:val="CommentTextChar"/>
    <w:uiPriority w:val="99"/>
    <w:semiHidden/>
    <w:unhideWhenUsed/>
    <w:rsid w:val="00577C33"/>
    <w:rPr>
      <w:sz w:val="20"/>
      <w:szCs w:val="20"/>
    </w:rPr>
  </w:style>
  <w:style w:type="character" w:customStyle="1" w:styleId="CommentTextChar">
    <w:name w:val="Comment Text Char"/>
    <w:basedOn w:val="DefaultParagraphFont"/>
    <w:link w:val="CommentText"/>
    <w:uiPriority w:val="99"/>
    <w:semiHidden/>
    <w:rsid w:val="00577C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7C33"/>
    <w:rPr>
      <w:b/>
      <w:bCs/>
    </w:rPr>
  </w:style>
  <w:style w:type="character" w:customStyle="1" w:styleId="CommentSubjectChar">
    <w:name w:val="Comment Subject Char"/>
    <w:basedOn w:val="CommentTextChar"/>
    <w:link w:val="CommentSubject"/>
    <w:uiPriority w:val="99"/>
    <w:semiHidden/>
    <w:rsid w:val="00577C33"/>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33980482">
      <w:bodyDiv w:val="1"/>
      <w:marLeft w:val="0"/>
      <w:marRight w:val="0"/>
      <w:marTop w:val="0"/>
      <w:marBottom w:val="0"/>
      <w:divBdr>
        <w:top w:val="none" w:sz="0" w:space="0" w:color="auto"/>
        <w:left w:val="none" w:sz="0" w:space="0" w:color="auto"/>
        <w:bottom w:val="none" w:sz="0" w:space="0" w:color="auto"/>
        <w:right w:val="none" w:sz="0" w:space="0" w:color="auto"/>
      </w:divBdr>
    </w:div>
    <w:div w:id="11877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E62F-BFDE-4A0A-BFEE-DE89C564FC10}">
  <ds:schemaRefs>
    <ds:schemaRef ds:uri="http://schemas.openxmlformats.org/officeDocument/2006/bibliography"/>
  </ds:schemaRefs>
</ds:datastoreItem>
</file>

<file path=customXml/itemProps2.xml><?xml version="1.0" encoding="utf-8"?>
<ds:datastoreItem xmlns:ds="http://schemas.openxmlformats.org/officeDocument/2006/customXml" ds:itemID="{5EBCC2C3-318E-4B57-8687-CAB7FF1B14EB}">
  <ds:schemaRefs>
    <ds:schemaRef ds:uri="http://schemas.openxmlformats.org/officeDocument/2006/bibliography"/>
  </ds:schemaRefs>
</ds:datastoreItem>
</file>

<file path=customXml/itemProps3.xml><?xml version="1.0" encoding="utf-8"?>
<ds:datastoreItem xmlns:ds="http://schemas.openxmlformats.org/officeDocument/2006/customXml" ds:itemID="{28F76723-0C44-47E6-A2D3-D46E84F37945}">
  <ds:schemaRefs>
    <ds:schemaRef ds:uri="http://schemas.openxmlformats.org/officeDocument/2006/bibliography"/>
  </ds:schemaRefs>
</ds:datastoreItem>
</file>

<file path=customXml/itemProps4.xml><?xml version="1.0" encoding="utf-8"?>
<ds:datastoreItem xmlns:ds="http://schemas.openxmlformats.org/officeDocument/2006/customXml" ds:itemID="{8F708464-15FD-4CB9-AA9C-ACC90631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dc:creator>
  <cp:lastModifiedBy>2USDA</cp:lastModifiedBy>
  <cp:revision>9</cp:revision>
  <cp:lastPrinted>2013-04-24T18:08:00Z</cp:lastPrinted>
  <dcterms:created xsi:type="dcterms:W3CDTF">2013-04-23T20:34:00Z</dcterms:created>
  <dcterms:modified xsi:type="dcterms:W3CDTF">2013-04-25T16:44:00Z</dcterms:modified>
</cp:coreProperties>
</file>